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bookmarkStart w:id="0" w:name="_Toc18917894"/>
      <w:bookmarkStart w:id="1" w:name="_Toc526853413"/>
      <w:bookmarkStart w:id="2" w:name="_Toc526551418"/>
      <w:r>
        <w:rPr>
          <w:rFonts w:hint="eastAsia"/>
        </w:rPr>
        <w:t>（三）专业核心课程标准</w:t>
      </w:r>
      <w:bookmarkEnd w:id="0"/>
      <w:bookmarkEnd w:id="1"/>
      <w:bookmarkEnd w:id="2"/>
    </w:p>
    <w:p>
      <w:pPr>
        <w:pStyle w:val="3"/>
        <w:rPr>
          <w:rFonts w:hint="eastAsia"/>
        </w:rPr>
      </w:pPr>
      <w:bookmarkStart w:id="3" w:name="_Toc18917895"/>
      <w:bookmarkStart w:id="4" w:name="_Toc526853414"/>
      <w:bookmarkStart w:id="5" w:name="_Toc526551419"/>
      <w:r>
        <w:rPr>
          <w:rFonts w:hint="eastAsia"/>
        </w:rPr>
        <w:t>1.《新能源汽车电池及管理系统拆装与检测》课程标准</w:t>
      </w:r>
      <w:bookmarkEnd w:id="3"/>
      <w:bookmarkEnd w:id="4"/>
      <w:bookmarkEnd w:id="5"/>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课程名称：</w:t>
      </w:r>
      <w:r>
        <w:rPr>
          <w:rFonts w:hint="eastAsia" w:ascii="宋体" w:hAnsi="宋体" w:cs="宋体"/>
          <w:bCs/>
          <w:color w:val="000000"/>
          <w:szCs w:val="21"/>
        </w:rPr>
        <w:t>新能源汽车电池及管理系统拆装与检测</w:t>
      </w:r>
    </w:p>
    <w:p>
      <w:pPr>
        <w:spacing w:before="100" w:beforeAutospacing="1" w:after="100" w:afterAutospacing="1" w:line="360" w:lineRule="exact"/>
        <w:ind w:firstLine="422" w:firstLineChars="200"/>
        <w:rPr>
          <w:rFonts w:ascii="宋体" w:hAnsi="宋体" w:cs="宋体"/>
          <w:color w:val="000000"/>
          <w:szCs w:val="21"/>
        </w:rPr>
      </w:pPr>
      <w:r>
        <w:rPr>
          <w:rFonts w:hint="eastAsia" w:ascii="宋体" w:hAnsi="宋体" w:cs="宋体"/>
          <w:b/>
          <w:bCs/>
          <w:color w:val="000000"/>
          <w:szCs w:val="21"/>
        </w:rPr>
        <w:t>课程性质：</w:t>
      </w:r>
      <w:r>
        <w:rPr>
          <w:rFonts w:hint="eastAsia" w:ascii="宋体" w:hAnsi="宋体" w:cs="宋体"/>
          <w:color w:val="000000"/>
          <w:szCs w:val="21"/>
        </w:rPr>
        <w:t>专业必修课</w:t>
      </w:r>
    </w:p>
    <w:p>
      <w:pPr>
        <w:spacing w:before="100" w:beforeAutospacing="1" w:after="100" w:afterAutospacing="1" w:line="360" w:lineRule="exact"/>
        <w:ind w:firstLine="422" w:firstLineChars="200"/>
        <w:rPr>
          <w:rFonts w:ascii="宋体" w:hAnsi="宋体" w:cs="宋体"/>
          <w:color w:val="000000"/>
          <w:szCs w:val="21"/>
        </w:rPr>
      </w:pPr>
      <w:r>
        <w:rPr>
          <w:rFonts w:hint="eastAsia" w:ascii="宋体" w:hAnsi="宋体" w:cs="宋体"/>
          <w:b/>
          <w:bCs/>
          <w:color w:val="000000"/>
          <w:szCs w:val="21"/>
        </w:rPr>
        <w:t>计划学时：</w:t>
      </w:r>
      <w:r>
        <w:rPr>
          <w:rFonts w:hint="eastAsia" w:ascii="宋体" w:hAnsi="宋体" w:cs="宋体"/>
          <w:bCs/>
          <w:color w:val="000000"/>
          <w:szCs w:val="21"/>
        </w:rPr>
        <w:t>72</w:t>
      </w:r>
      <w:r>
        <w:rPr>
          <w:rFonts w:hint="eastAsia" w:ascii="宋体" w:hAnsi="宋体" w:cs="宋体"/>
          <w:color w:val="000000"/>
          <w:szCs w:val="21"/>
        </w:rPr>
        <w:t>学时（理论36学时，实训36学时）</w:t>
      </w:r>
    </w:p>
    <w:p>
      <w:pPr>
        <w:spacing w:before="100" w:beforeAutospacing="1" w:after="100" w:afterAutospacing="1" w:line="360" w:lineRule="exact"/>
        <w:ind w:firstLine="422" w:firstLineChars="200"/>
        <w:rPr>
          <w:rFonts w:ascii="宋体" w:hAnsi="宋体" w:cs="宋体"/>
          <w:bCs/>
          <w:color w:val="000000"/>
          <w:szCs w:val="21"/>
        </w:rPr>
      </w:pPr>
      <w:r>
        <w:rPr>
          <w:rFonts w:hint="eastAsia" w:ascii="宋体" w:hAnsi="宋体" w:cs="宋体"/>
          <w:b/>
          <w:bCs/>
          <w:color w:val="000000"/>
          <w:szCs w:val="21"/>
        </w:rPr>
        <w:t>适用专业：</w:t>
      </w:r>
      <w:r>
        <w:rPr>
          <w:rFonts w:hint="eastAsia" w:ascii="宋体" w:hAnsi="宋体" w:cs="宋体"/>
          <w:bCs/>
          <w:color w:val="000000"/>
          <w:szCs w:val="21"/>
        </w:rPr>
        <w:t>新能源汽车技术，汽车检测与维修技术</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1．前言</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1.1课程定位</w:t>
      </w:r>
    </w:p>
    <w:p>
      <w:pPr>
        <w:spacing w:line="360" w:lineRule="exact"/>
        <w:ind w:firstLine="420" w:firstLineChars="200"/>
        <w:rPr>
          <w:rFonts w:ascii="宋体" w:hAnsi="宋体" w:cs="宋体"/>
          <w:szCs w:val="21"/>
        </w:rPr>
      </w:pPr>
      <w:r>
        <w:rPr>
          <w:rFonts w:hint="eastAsia" w:ascii="宋体" w:hAnsi="宋体" w:cs="宋体"/>
          <w:color w:val="000000"/>
          <w:szCs w:val="21"/>
        </w:rPr>
        <w:t>《</w:t>
      </w:r>
      <w:r>
        <w:rPr>
          <w:rFonts w:hint="eastAsia" w:ascii="宋体" w:hAnsi="宋体" w:cs="宋体"/>
          <w:bCs/>
          <w:color w:val="000000"/>
          <w:szCs w:val="21"/>
        </w:rPr>
        <w:t>新能源汽车电池及管理系统拆装与检测</w:t>
      </w:r>
      <w:r>
        <w:rPr>
          <w:rFonts w:hint="eastAsia" w:ascii="宋体" w:hAnsi="宋体" w:cs="宋体"/>
          <w:color w:val="000000"/>
          <w:szCs w:val="21"/>
        </w:rPr>
        <w:t>》课程是新能源汽车技术、汽车检测与维修技术专业的一门专业核心课程</w:t>
      </w:r>
      <w:r>
        <w:rPr>
          <w:rFonts w:hint="eastAsia" w:ascii="宋体" w:hAnsi="宋体" w:cs="宋体"/>
          <w:szCs w:val="21"/>
        </w:rPr>
        <w:t>。通过本课程的教学，使学生熟悉电池组的连接方式和常用术语；能够识别动力电池组管理系统各组件及安装位置，并说出各组件功能；掌握正确判断动力电池组漏电的方法；了解电动机械式接触器的作用和电源管理系统状态监测；掌握动力电池组管理系统组件工作原理与外部低压连接接口的定义；独立完成动力电池组拆卸工作与外观评估；掌握电池管理系统的测量；能够进行动力电池组电池模块充放电与容量均衡；独立完成动力电池组的安装与试运行；了解动力电池组热管理系统。</w:t>
      </w:r>
      <w:r>
        <w:rPr>
          <w:rFonts w:ascii="宋体" w:hAnsi="宋体" w:cs="宋体"/>
          <w:szCs w:val="21"/>
        </w:rPr>
        <w:t xml:space="preserve"> </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1.2设计思路</w:t>
      </w:r>
    </w:p>
    <w:p>
      <w:pPr>
        <w:spacing w:line="360" w:lineRule="exact"/>
        <w:ind w:firstLine="420" w:firstLineChars="200"/>
        <w:rPr>
          <w:rFonts w:hint="eastAsia" w:ascii="宋体" w:hAnsi="宋体" w:cs="宋体"/>
          <w:szCs w:val="21"/>
        </w:rPr>
      </w:pPr>
      <w:r>
        <w:rPr>
          <w:rFonts w:hint="eastAsia" w:ascii="宋体" w:hAnsi="宋体" w:cs="宋体"/>
          <w:szCs w:val="21"/>
        </w:rPr>
        <w:t>《</w:t>
      </w:r>
      <w:r>
        <w:rPr>
          <w:rFonts w:hint="eastAsia" w:ascii="宋体" w:hAnsi="宋体" w:cs="宋体"/>
          <w:bCs/>
          <w:color w:val="000000"/>
          <w:szCs w:val="21"/>
        </w:rPr>
        <w:t>新能源汽车电池及管理系统拆装与检测</w:t>
      </w:r>
      <w:r>
        <w:rPr>
          <w:rFonts w:hint="eastAsia" w:ascii="宋体" w:hAnsi="宋体" w:cs="宋体"/>
          <w:szCs w:val="21"/>
        </w:rPr>
        <w:t>》课程是依据新能源汽车专业人才培养方案设置的。按照“以能力为本位，以职业实践为主线，以项目课程为主体的模块化专业课程体系”的总体设计要求，以工作任务模块为中心构建的项目课程体系。彻底打破学科课程的设计思路，紧紧围绕工作任务完成的需要来选择和组织课程内容，突出工作任务与知识的联系，让学生在完成具体项目的过程中学会完成相应工作任务，增强课程内容与职业岗位能力要求的相关性，提高学生的就业能力。同时在课程的设计上，注重职业道德的培养和职业素养的养成。</w:t>
      </w:r>
    </w:p>
    <w:p>
      <w:pPr>
        <w:spacing w:line="360" w:lineRule="exact"/>
        <w:ind w:firstLine="420" w:firstLineChars="200"/>
        <w:rPr>
          <w:rFonts w:hint="eastAsia" w:ascii="宋体" w:hAnsi="宋体" w:cs="宋体"/>
          <w:szCs w:val="21"/>
        </w:rPr>
      </w:pPr>
      <w:r>
        <w:rPr>
          <w:rFonts w:hint="eastAsia" w:ascii="宋体" w:hAnsi="宋体" w:cs="宋体"/>
          <w:szCs w:val="21"/>
        </w:rPr>
        <w:t>学习项目选取的基本依据是《新能源汽车电池及管理系统拆装与检测》课程涉及的工作领域和工作任务范围。课程教学内容规范，信息量大，能及时把新能源汽车最新发展技术引入教学，同时根据前后续课程的衔接和新能源汽车维修工职业岗位的需求，在教学内容的安排上以必需够用为度，统筹考虑来选取教学内容。</w:t>
      </w:r>
    </w:p>
    <w:p>
      <w:pPr>
        <w:spacing w:line="360" w:lineRule="exact"/>
        <w:ind w:firstLine="420" w:firstLineChars="200"/>
        <w:rPr>
          <w:rFonts w:ascii="宋体" w:hAnsi="宋体" w:cs="宋体"/>
          <w:szCs w:val="21"/>
        </w:rPr>
      </w:pPr>
      <w:r>
        <w:rPr>
          <w:rFonts w:hint="eastAsia" w:ascii="宋体" w:hAnsi="宋体" w:cs="宋体"/>
          <w:szCs w:val="21"/>
        </w:rPr>
        <w:t>课程内容依据工作任务完成的需要、高等职业院校学生的学习特点和职业能力形成的规律，按照“学历证书与职业资格证书嵌入式”的设计要求确定课程的知识、技能等内容。教学过程中，要通过校企合作，校内实训基地建设等多种途径，采取工学结合、半工半读等形式，充分开发学习资源，给学生提供丰富的实践机会。教学效果评价采取过程评价与结果评价相结合的方式，通过理论与实践相结合，重点评价学生的职业能力。</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2．课程目标</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2.1总体目标</w:t>
      </w:r>
    </w:p>
    <w:p>
      <w:pPr>
        <w:spacing w:line="360" w:lineRule="exact"/>
        <w:ind w:firstLine="420" w:firstLineChars="200"/>
        <w:rPr>
          <w:rFonts w:ascii="宋体" w:hAnsi="宋体" w:cs="宋体"/>
          <w:szCs w:val="21"/>
        </w:rPr>
      </w:pPr>
      <w:r>
        <w:rPr>
          <w:rFonts w:hint="eastAsia" w:ascii="宋体" w:hAnsi="宋体" w:cs="宋体"/>
          <w:szCs w:val="21"/>
        </w:rPr>
        <w:t>通过对本课程的学习使学生掌握动力电池组的更换与检测、电机和电机控制器驱动原理；熟悉BMS管理系统，并能够进行电机和电机控制器相关测量等内容。重点培养学生对新能源汽车动力电池组更换、充放电和标定操作的能力。</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2.2具体目标</w:t>
      </w:r>
    </w:p>
    <w:p>
      <w:pPr>
        <w:spacing w:line="360" w:lineRule="exact"/>
        <w:ind w:firstLine="420" w:firstLineChars="200"/>
        <w:rPr>
          <w:rFonts w:ascii="宋体" w:hAnsi="宋体" w:cs="宋体"/>
          <w:bCs/>
          <w:color w:val="000000"/>
          <w:szCs w:val="21"/>
        </w:rPr>
      </w:pPr>
      <w:r>
        <w:rPr>
          <w:rFonts w:hint="eastAsia" w:ascii="宋体" w:hAnsi="宋体" w:cs="宋体"/>
          <w:bCs/>
          <w:color w:val="000000"/>
          <w:szCs w:val="21"/>
        </w:rPr>
        <w:t>知识目标：</w:t>
      </w:r>
    </w:p>
    <w:p>
      <w:pPr>
        <w:spacing w:line="360" w:lineRule="exact"/>
        <w:ind w:firstLine="420" w:firstLineChars="200"/>
        <w:rPr>
          <w:rFonts w:hint="eastAsia" w:ascii="宋体" w:hAnsi="宋体" w:cs="宋体"/>
          <w:szCs w:val="21"/>
        </w:rPr>
      </w:pPr>
      <w:r>
        <w:rPr>
          <w:rFonts w:hint="eastAsia" w:ascii="宋体" w:hAnsi="宋体" w:cs="宋体"/>
          <w:szCs w:val="21"/>
        </w:rPr>
        <w:t>（1）熟悉电池组的连接方式和常用术语。</w:t>
      </w:r>
    </w:p>
    <w:p>
      <w:pPr>
        <w:spacing w:line="360" w:lineRule="exact"/>
        <w:ind w:firstLine="420" w:firstLineChars="200"/>
        <w:rPr>
          <w:rFonts w:hint="eastAsia" w:ascii="宋体" w:hAnsi="宋体" w:cs="宋体"/>
          <w:szCs w:val="21"/>
        </w:rPr>
      </w:pPr>
      <w:r>
        <w:rPr>
          <w:rFonts w:hint="eastAsia" w:ascii="宋体" w:hAnsi="宋体" w:cs="宋体"/>
          <w:szCs w:val="21"/>
        </w:rPr>
        <w:t>（2）了解电动机械式接触器的作用和电源管理系统状态监测。</w:t>
      </w:r>
    </w:p>
    <w:p>
      <w:pPr>
        <w:spacing w:line="360" w:lineRule="exact"/>
        <w:ind w:firstLine="420" w:firstLineChars="200"/>
        <w:rPr>
          <w:rFonts w:hint="eastAsia" w:ascii="宋体" w:hAnsi="宋体" w:cs="宋体"/>
          <w:szCs w:val="21"/>
        </w:rPr>
      </w:pPr>
      <w:r>
        <w:rPr>
          <w:rFonts w:hint="eastAsia" w:ascii="宋体" w:hAnsi="宋体" w:cs="宋体"/>
          <w:szCs w:val="21"/>
        </w:rPr>
        <w:t>（3）掌握动力电池组管理系统组件工作原理与外部低压连接接口的定义。</w:t>
      </w:r>
    </w:p>
    <w:p>
      <w:pPr>
        <w:spacing w:line="360" w:lineRule="exact"/>
        <w:ind w:firstLine="420" w:firstLineChars="200"/>
        <w:rPr>
          <w:rFonts w:hint="eastAsia" w:ascii="宋体" w:hAnsi="宋体" w:cs="宋体"/>
          <w:bCs/>
          <w:color w:val="000000"/>
          <w:szCs w:val="21"/>
        </w:rPr>
      </w:pPr>
      <w:r>
        <w:rPr>
          <w:rFonts w:hint="eastAsia" w:ascii="宋体" w:hAnsi="宋体" w:cs="宋体"/>
          <w:szCs w:val="21"/>
        </w:rPr>
        <w:t>（4）了解动力电池组热管理系统。</w:t>
      </w:r>
    </w:p>
    <w:p>
      <w:pPr>
        <w:spacing w:line="360" w:lineRule="exact"/>
        <w:ind w:firstLine="420" w:firstLineChars="200"/>
        <w:rPr>
          <w:rFonts w:ascii="宋体" w:hAnsi="宋体" w:cs="宋体"/>
          <w:bCs/>
          <w:color w:val="000000"/>
          <w:szCs w:val="21"/>
        </w:rPr>
      </w:pPr>
      <w:r>
        <w:rPr>
          <w:rFonts w:hint="eastAsia" w:ascii="宋体" w:hAnsi="宋体" w:cs="宋体"/>
          <w:bCs/>
          <w:color w:val="000000"/>
          <w:szCs w:val="21"/>
        </w:rPr>
        <w:t>能力目标：</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（1）能够识别动力电池组管理系统各组件及安装位置，并说出各组件功能。</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（2）掌握正确判断动力电池组漏电的方法。</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（3）独立完成动力电池组拆卸工作与外观评估。</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（4）掌握电池BMS管理系统的测量。</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（5）能够进行动力电池组电池模块充放电与容量均衡。</w:t>
      </w:r>
    </w:p>
    <w:p>
      <w:pPr>
        <w:spacing w:line="360" w:lineRule="exact"/>
        <w:ind w:firstLine="420" w:firstLineChars="200"/>
        <w:rPr>
          <w:rFonts w:ascii="宋体" w:hAnsi="宋体" w:cs="宋体"/>
          <w:bCs/>
          <w:color w:val="000000"/>
          <w:szCs w:val="21"/>
        </w:rPr>
      </w:pPr>
      <w:r>
        <w:rPr>
          <w:rFonts w:hint="eastAsia" w:ascii="宋体" w:hAnsi="宋体" w:cs="宋体"/>
          <w:bCs/>
          <w:color w:val="000000"/>
          <w:szCs w:val="21"/>
        </w:rPr>
        <w:t>（6）独立完成动力电池组的安装与试运行。</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素质目标：</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（1）严格执行汽车检修规范，养成严谨科学的工作态度。</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（2）尊重他人劳动，不窃取他人成果。</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（3）养成总结训练过程和结果的习惯，为下次训练总结经验。</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（4）养成团结协作精神。</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（5）严格执行6S现场管理。</w:t>
      </w:r>
    </w:p>
    <w:p>
      <w:pPr>
        <w:spacing w:before="100" w:beforeAutospacing="1" w:after="100" w:afterAutospacing="1" w:line="360" w:lineRule="exact"/>
        <w:ind w:firstLine="422" w:firstLineChars="200"/>
        <w:rPr>
          <w:rFonts w:hint="eastAsia" w:ascii="宋体" w:hAnsi="宋体" w:cs="宋体"/>
          <w:b/>
          <w:bCs/>
          <w:color w:val="000000"/>
          <w:szCs w:val="21"/>
        </w:rPr>
      </w:pPr>
      <w:r>
        <w:rPr>
          <w:rFonts w:hint="eastAsia" w:ascii="宋体" w:hAnsi="宋体" w:cs="宋体"/>
          <w:b/>
          <w:bCs/>
          <w:color w:val="000000"/>
          <w:szCs w:val="21"/>
        </w:rPr>
        <w:t>3．课程内容和配套资源</w:t>
      </w:r>
    </w:p>
    <w:tbl>
      <w:tblPr>
        <w:tblStyle w:val="4"/>
        <w:tblW w:w="101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991"/>
        <w:gridCol w:w="3393"/>
        <w:gridCol w:w="1135"/>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1" w:hRule="atLeast"/>
          <w:jc w:val="center"/>
        </w:trPr>
        <w:tc>
          <w:tcPr>
            <w:tcW w:w="675" w:type="dxa"/>
            <w:shd w:val="clear" w:color="auto" w:fill="auto"/>
            <w:noWrap w:val="0"/>
            <w:vAlign w:val="center"/>
          </w:tcPr>
          <w:p>
            <w:pPr>
              <w:widowControl/>
              <w:spacing w:line="360" w:lineRule="auto"/>
              <w:jc w:val="center"/>
              <w:rPr>
                <w:rFonts w:hint="eastAsia" w:ascii="宋体" w:hAnsi="宋体" w:cs="BMW Type Global Regular"/>
                <w:color w:val="000000"/>
                <w:kern w:val="0"/>
                <w:szCs w:val="21"/>
              </w:rPr>
            </w:pPr>
            <w:r>
              <w:rPr>
                <w:rFonts w:hint="eastAsia" w:ascii="宋体" w:hAnsi="宋体" w:cs="BMW Type Global Regular"/>
                <w:color w:val="000000"/>
                <w:kern w:val="0"/>
                <w:szCs w:val="21"/>
              </w:rPr>
              <w:t>序号</w:t>
            </w:r>
          </w:p>
        </w:tc>
        <w:tc>
          <w:tcPr>
            <w:tcW w:w="1991" w:type="dxa"/>
            <w:shd w:val="clear" w:color="auto" w:fill="auto"/>
            <w:noWrap w:val="0"/>
            <w:vAlign w:val="center"/>
          </w:tcPr>
          <w:p>
            <w:pPr>
              <w:widowControl/>
              <w:spacing w:line="360" w:lineRule="auto"/>
              <w:jc w:val="center"/>
              <w:rPr>
                <w:rFonts w:ascii="宋体" w:hAnsi="宋体" w:cs="BMW Type Global Regular"/>
                <w:color w:val="000000"/>
                <w:kern w:val="0"/>
                <w:szCs w:val="21"/>
              </w:rPr>
            </w:pPr>
            <w:r>
              <w:rPr>
                <w:rFonts w:hint="eastAsia" w:ascii="宋体" w:hAnsi="宋体" w:cs="BMW Type Global Regular"/>
                <w:color w:val="000000"/>
                <w:kern w:val="0"/>
                <w:szCs w:val="21"/>
              </w:rPr>
              <w:t>学习项目</w:t>
            </w:r>
          </w:p>
        </w:tc>
        <w:tc>
          <w:tcPr>
            <w:tcW w:w="3393" w:type="dxa"/>
            <w:shd w:val="clear" w:color="auto" w:fill="auto"/>
            <w:noWrap w:val="0"/>
            <w:vAlign w:val="center"/>
          </w:tcPr>
          <w:p>
            <w:pPr>
              <w:widowControl/>
              <w:spacing w:line="360" w:lineRule="auto"/>
              <w:jc w:val="center"/>
              <w:rPr>
                <w:rFonts w:ascii="宋体" w:hAnsi="宋体" w:cs="BMW Type Global Regular"/>
                <w:color w:val="000000"/>
                <w:kern w:val="0"/>
                <w:szCs w:val="21"/>
              </w:rPr>
            </w:pPr>
            <w:r>
              <w:rPr>
                <w:rFonts w:hint="eastAsia" w:ascii="宋体" w:hAnsi="宋体" w:cs="BMW Type Global Regular"/>
                <w:color w:val="000000"/>
                <w:kern w:val="0"/>
                <w:szCs w:val="21"/>
              </w:rPr>
              <w:t>工作任务</w:t>
            </w:r>
          </w:p>
        </w:tc>
        <w:tc>
          <w:tcPr>
            <w:tcW w:w="1135" w:type="dxa"/>
            <w:shd w:val="clear" w:color="auto" w:fill="auto"/>
            <w:noWrap w:val="0"/>
            <w:vAlign w:val="center"/>
          </w:tcPr>
          <w:p>
            <w:pPr>
              <w:widowControl/>
              <w:spacing w:line="360" w:lineRule="auto"/>
              <w:jc w:val="center"/>
              <w:rPr>
                <w:rFonts w:ascii="宋体" w:hAnsi="宋体" w:cs="BMW Type Global Regular"/>
                <w:color w:val="000000"/>
                <w:kern w:val="0"/>
                <w:szCs w:val="21"/>
              </w:rPr>
            </w:pPr>
            <w:r>
              <w:rPr>
                <w:rFonts w:hint="eastAsia" w:ascii="宋体" w:hAnsi="宋体" w:cs="BMW Type Global Regular"/>
                <w:color w:val="000000"/>
                <w:kern w:val="0"/>
                <w:szCs w:val="21"/>
              </w:rPr>
              <w:t>建议课时</w:t>
            </w:r>
          </w:p>
        </w:tc>
        <w:tc>
          <w:tcPr>
            <w:tcW w:w="2939" w:type="dxa"/>
            <w:shd w:val="clear" w:color="auto" w:fill="auto"/>
            <w:noWrap w:val="0"/>
            <w:vAlign w:val="center"/>
          </w:tcPr>
          <w:p>
            <w:pPr>
              <w:widowControl/>
              <w:spacing w:line="360" w:lineRule="auto"/>
              <w:jc w:val="center"/>
              <w:rPr>
                <w:rFonts w:ascii="宋体" w:hAnsi="宋体" w:cs="BMW Type Global Regular"/>
                <w:color w:val="000000"/>
                <w:kern w:val="0"/>
                <w:szCs w:val="21"/>
              </w:rPr>
            </w:pPr>
            <w:r>
              <w:rPr>
                <w:rFonts w:hint="eastAsia" w:ascii="宋体" w:hAnsi="宋体" w:cs="BMW Type Global Regular"/>
                <w:color w:val="000000"/>
                <w:kern w:val="0"/>
                <w:szCs w:val="21"/>
              </w:rPr>
              <w:t>配套资源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682" w:hRule="atLeast"/>
          <w:jc w:val="center"/>
        </w:trPr>
        <w:tc>
          <w:tcPr>
            <w:tcW w:w="675" w:type="dxa"/>
            <w:shd w:val="clear" w:color="auto" w:fill="auto"/>
            <w:noWrap w:val="0"/>
            <w:vAlign w:val="center"/>
          </w:tcPr>
          <w:p>
            <w:pPr>
              <w:widowControl/>
              <w:spacing w:line="360" w:lineRule="auto"/>
              <w:jc w:val="center"/>
              <w:rPr>
                <w:rFonts w:hint="eastAsia" w:ascii="宋体" w:hAnsi="宋体" w:cs="BMW Type Global Regular"/>
                <w:color w:val="000000"/>
                <w:kern w:val="0"/>
                <w:szCs w:val="21"/>
              </w:rPr>
            </w:pPr>
            <w:r>
              <w:rPr>
                <w:rFonts w:hint="eastAsia" w:ascii="宋体" w:hAnsi="宋体" w:cs="BMW Type Global Regular"/>
                <w:color w:val="000000"/>
                <w:kern w:val="0"/>
                <w:szCs w:val="21"/>
              </w:rPr>
              <w:t>1</w:t>
            </w:r>
          </w:p>
        </w:tc>
        <w:tc>
          <w:tcPr>
            <w:tcW w:w="1991" w:type="dxa"/>
            <w:shd w:val="clear" w:color="auto" w:fill="auto"/>
            <w:noWrap w:val="0"/>
            <w:vAlign w:val="center"/>
          </w:tcPr>
          <w:p>
            <w:pPr>
              <w:widowControl/>
              <w:spacing w:line="360" w:lineRule="auto"/>
              <w:jc w:val="left"/>
              <w:rPr>
                <w:rFonts w:ascii="宋体" w:hAnsi="宋体" w:cs="BMW Type Global Regular"/>
                <w:color w:val="000000"/>
                <w:kern w:val="0"/>
                <w:szCs w:val="21"/>
              </w:rPr>
            </w:pPr>
            <w:r>
              <w:rPr>
                <w:rFonts w:hint="eastAsia" w:ascii="宋体" w:hAnsi="宋体" w:cs="BMW Type Global Regular"/>
                <w:color w:val="000000"/>
                <w:kern w:val="0"/>
                <w:szCs w:val="21"/>
              </w:rPr>
              <w:t>项目1：动力电池组拆装</w:t>
            </w:r>
          </w:p>
        </w:tc>
        <w:tc>
          <w:tcPr>
            <w:tcW w:w="3393" w:type="dxa"/>
            <w:shd w:val="clear" w:color="auto" w:fill="auto"/>
            <w:noWrap w:val="0"/>
            <w:vAlign w:val="center"/>
          </w:tcPr>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任务1：动力电池组电池的基本知识</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任务2：动力电池组的拆装与外观评估</w:t>
            </w:r>
          </w:p>
        </w:tc>
        <w:tc>
          <w:tcPr>
            <w:tcW w:w="1135" w:type="dxa"/>
            <w:shd w:val="clear" w:color="auto" w:fill="auto"/>
            <w:noWrap w:val="0"/>
            <w:vAlign w:val="center"/>
          </w:tcPr>
          <w:p>
            <w:pPr>
              <w:widowControl/>
              <w:spacing w:line="360" w:lineRule="auto"/>
              <w:jc w:val="center"/>
              <w:rPr>
                <w:rFonts w:ascii="宋体" w:hAnsi="宋体" w:cs="BMW Type Global Regular"/>
                <w:color w:val="000000"/>
                <w:kern w:val="0"/>
                <w:szCs w:val="21"/>
              </w:rPr>
            </w:pPr>
            <w:r>
              <w:rPr>
                <w:rFonts w:hint="eastAsia" w:ascii="宋体" w:hAnsi="宋体" w:cs="BMW Type Global Regular"/>
                <w:color w:val="000000"/>
                <w:kern w:val="0"/>
                <w:szCs w:val="21"/>
              </w:rPr>
              <w:t>16</w:t>
            </w:r>
          </w:p>
        </w:tc>
        <w:tc>
          <w:tcPr>
            <w:tcW w:w="2939" w:type="dxa"/>
            <w:vMerge w:val="restart"/>
            <w:shd w:val="clear" w:color="auto" w:fill="auto"/>
            <w:noWrap w:val="0"/>
            <w:vAlign w:val="center"/>
          </w:tcPr>
          <w:p>
            <w:pPr>
              <w:pStyle w:val="7"/>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课程标准（大纲）1套</w:t>
            </w:r>
          </w:p>
          <w:p>
            <w:pPr>
              <w:pStyle w:val="7"/>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讲师指导手册1套</w:t>
            </w:r>
          </w:p>
          <w:p>
            <w:pPr>
              <w:pStyle w:val="7"/>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教学课件（PPT）1套</w:t>
            </w:r>
          </w:p>
          <w:p>
            <w:pPr>
              <w:pStyle w:val="7"/>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学员教材1本</w:t>
            </w:r>
          </w:p>
          <w:p>
            <w:pPr>
              <w:pStyle w:val="7"/>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学员工作手册（实训任务工作单）1本</w:t>
            </w:r>
          </w:p>
          <w:p>
            <w:pPr>
              <w:pStyle w:val="7"/>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教学背景信息若干（如车主使用手册、视频、帮助讲师丰富知识面的材料等）</w:t>
            </w:r>
          </w:p>
          <w:p>
            <w:pPr>
              <w:pStyle w:val="7"/>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世达绝缘工具套装</w:t>
            </w:r>
          </w:p>
          <w:p>
            <w:pPr>
              <w:pStyle w:val="7"/>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BMS电池管理台架</w:t>
            </w:r>
          </w:p>
          <w:p>
            <w:pPr>
              <w:pStyle w:val="7"/>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高压作业检测设备工具套装</w:t>
            </w:r>
          </w:p>
          <w:p>
            <w:pPr>
              <w:pStyle w:val="7"/>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比亚迪</w:t>
            </w:r>
            <w:r>
              <w:rPr>
                <w:rFonts w:ascii="宋体" w:hAnsi="宋体" w:cs="BMW Type Global Regular"/>
                <w:color w:val="000000"/>
                <w:kern w:val="0"/>
                <w:szCs w:val="21"/>
              </w:rPr>
              <w:t>E5</w:t>
            </w:r>
            <w:r>
              <w:rPr>
                <w:rFonts w:hint="eastAsia" w:ascii="宋体" w:hAnsi="宋体" w:cs="BMW Type Global Regular"/>
                <w:color w:val="000000"/>
                <w:kern w:val="0"/>
                <w:szCs w:val="21"/>
              </w:rPr>
              <w:t>整车拆解台架（含维修开关）</w:t>
            </w:r>
          </w:p>
          <w:p>
            <w:pPr>
              <w:pStyle w:val="7"/>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比亚迪</w:t>
            </w:r>
            <w:r>
              <w:rPr>
                <w:rFonts w:ascii="宋体" w:hAnsi="宋体" w:cs="BMW Type Global Regular"/>
                <w:color w:val="000000"/>
                <w:kern w:val="0"/>
                <w:szCs w:val="21"/>
              </w:rPr>
              <w:t>E5</w:t>
            </w:r>
            <w:r>
              <w:rPr>
                <w:rFonts w:hint="eastAsia" w:ascii="宋体" w:hAnsi="宋体" w:cs="BMW Type Global Regular"/>
                <w:color w:val="000000"/>
                <w:kern w:val="0"/>
                <w:szCs w:val="21"/>
              </w:rPr>
              <w:t>整车</w:t>
            </w:r>
          </w:p>
          <w:p>
            <w:pPr>
              <w:pStyle w:val="7"/>
              <w:widowControl/>
              <w:numPr>
                <w:ilvl w:val="0"/>
                <w:numId w:val="1"/>
              </w:numPr>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普锐斯或秦台架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675" w:type="dxa"/>
            <w:shd w:val="clear" w:color="auto" w:fill="auto"/>
            <w:noWrap w:val="0"/>
            <w:vAlign w:val="center"/>
          </w:tcPr>
          <w:p>
            <w:pPr>
              <w:widowControl/>
              <w:spacing w:line="360" w:lineRule="auto"/>
              <w:jc w:val="center"/>
              <w:rPr>
                <w:rFonts w:hint="eastAsia" w:ascii="宋体" w:hAnsi="宋体" w:cs="BMW Type Global Regular"/>
                <w:color w:val="000000"/>
                <w:kern w:val="0"/>
                <w:szCs w:val="21"/>
              </w:rPr>
            </w:pPr>
            <w:r>
              <w:rPr>
                <w:rFonts w:hint="eastAsia" w:ascii="宋体" w:hAnsi="宋体" w:cs="BMW Type Global Regular"/>
                <w:color w:val="000000"/>
                <w:kern w:val="0"/>
                <w:szCs w:val="21"/>
              </w:rPr>
              <w:t>2</w:t>
            </w:r>
          </w:p>
        </w:tc>
        <w:tc>
          <w:tcPr>
            <w:tcW w:w="1991" w:type="dxa"/>
            <w:shd w:val="clear" w:color="auto" w:fill="auto"/>
            <w:noWrap w:val="0"/>
            <w:vAlign w:val="center"/>
          </w:tcPr>
          <w:p>
            <w:pPr>
              <w:widowControl/>
              <w:spacing w:line="360" w:lineRule="auto"/>
              <w:jc w:val="left"/>
              <w:rPr>
                <w:rFonts w:ascii="宋体" w:hAnsi="宋体" w:cs="BMW Type Global Regular"/>
                <w:color w:val="000000"/>
                <w:kern w:val="0"/>
                <w:szCs w:val="21"/>
              </w:rPr>
            </w:pPr>
            <w:r>
              <w:rPr>
                <w:rFonts w:hint="eastAsia" w:ascii="宋体" w:hAnsi="宋体" w:cs="BMW Type Global Regular"/>
                <w:color w:val="000000"/>
                <w:kern w:val="0"/>
                <w:szCs w:val="21"/>
              </w:rPr>
              <w:t>项目2：动力电池组管理系统</w:t>
            </w:r>
          </w:p>
        </w:tc>
        <w:tc>
          <w:tcPr>
            <w:tcW w:w="3393" w:type="dxa"/>
            <w:shd w:val="clear" w:color="auto" w:fill="auto"/>
            <w:noWrap w:val="0"/>
            <w:vAlign w:val="center"/>
          </w:tcPr>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任务1：动力电池组管理系统组件（含接触器）及功能</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任务2：动力电池组管理系统工作原理</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任务3：动力电池组管理系统的结构认知与线路分析</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任务4：电源管理系统状态监测</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任务5：电池管理系统低压插件端子测量</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任务6：动力电池组管理系统的检测</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任务7：动力电池组热管理系统</w:t>
            </w:r>
          </w:p>
        </w:tc>
        <w:tc>
          <w:tcPr>
            <w:tcW w:w="1135" w:type="dxa"/>
            <w:shd w:val="clear" w:color="auto" w:fill="auto"/>
            <w:noWrap w:val="0"/>
            <w:vAlign w:val="center"/>
          </w:tcPr>
          <w:p>
            <w:pPr>
              <w:jc w:val="center"/>
              <w:rPr>
                <w:rFonts w:ascii="宋体" w:hAnsi="宋体" w:cs="BMW Type Global Regular"/>
                <w:color w:val="000000"/>
                <w:kern w:val="0"/>
                <w:szCs w:val="21"/>
              </w:rPr>
            </w:pPr>
            <w:r>
              <w:rPr>
                <w:rFonts w:hint="eastAsia" w:ascii="宋体" w:hAnsi="宋体" w:cs="BMW Type Global Regular"/>
                <w:color w:val="000000"/>
                <w:kern w:val="0"/>
                <w:szCs w:val="21"/>
              </w:rPr>
              <w:t>36</w:t>
            </w:r>
          </w:p>
        </w:tc>
        <w:tc>
          <w:tcPr>
            <w:tcW w:w="2939" w:type="dxa"/>
            <w:vMerge w:val="continue"/>
            <w:shd w:val="clear" w:color="auto" w:fill="auto"/>
            <w:noWrap w:val="0"/>
            <w:vAlign w:val="center"/>
          </w:tcPr>
          <w:p>
            <w:pPr>
              <w:jc w:val="left"/>
              <w:rPr>
                <w:rFonts w:ascii="宋体" w:hAnsi="宋体" w:cs="BMW Type Global Regula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675" w:type="dxa"/>
            <w:shd w:val="clear" w:color="auto" w:fill="auto"/>
            <w:noWrap w:val="0"/>
            <w:vAlign w:val="center"/>
          </w:tcPr>
          <w:p>
            <w:pPr>
              <w:widowControl/>
              <w:spacing w:line="360" w:lineRule="auto"/>
              <w:jc w:val="center"/>
              <w:rPr>
                <w:rFonts w:hint="eastAsia" w:ascii="宋体" w:hAnsi="宋体" w:cs="BMW Type Global Regular"/>
                <w:color w:val="000000"/>
                <w:kern w:val="0"/>
                <w:szCs w:val="21"/>
              </w:rPr>
            </w:pPr>
            <w:r>
              <w:rPr>
                <w:rFonts w:hint="eastAsia" w:ascii="宋体" w:hAnsi="宋体" w:cs="BMW Type Global Regular"/>
                <w:color w:val="000000"/>
                <w:kern w:val="0"/>
                <w:szCs w:val="21"/>
              </w:rPr>
              <w:t>3</w:t>
            </w:r>
          </w:p>
        </w:tc>
        <w:tc>
          <w:tcPr>
            <w:tcW w:w="1991" w:type="dxa"/>
            <w:shd w:val="clear" w:color="auto" w:fill="auto"/>
            <w:noWrap w:val="0"/>
            <w:vAlign w:val="center"/>
          </w:tcPr>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项目3：动力电池组的标定</w:t>
            </w:r>
          </w:p>
        </w:tc>
        <w:tc>
          <w:tcPr>
            <w:tcW w:w="3393" w:type="dxa"/>
            <w:shd w:val="clear" w:color="auto" w:fill="auto"/>
            <w:noWrap w:val="0"/>
            <w:vAlign w:val="center"/>
          </w:tcPr>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任务1：动力电池组电池模块充放电与容量均衡</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任务2：动力电池组的回收和循环利用</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任务3：动力电池组整体性能评估</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任务4：动力电池组的安装与试运行</w:t>
            </w:r>
          </w:p>
        </w:tc>
        <w:tc>
          <w:tcPr>
            <w:tcW w:w="1135" w:type="dxa"/>
            <w:shd w:val="clear" w:color="auto" w:fill="auto"/>
            <w:noWrap w:val="0"/>
            <w:vAlign w:val="center"/>
          </w:tcPr>
          <w:p>
            <w:pPr>
              <w:widowControl/>
              <w:jc w:val="center"/>
              <w:rPr>
                <w:rFonts w:ascii="宋体" w:hAnsi="宋体" w:cs="BMW Type Global Regular"/>
                <w:color w:val="000000"/>
                <w:kern w:val="0"/>
                <w:szCs w:val="21"/>
              </w:rPr>
            </w:pPr>
            <w:r>
              <w:rPr>
                <w:rFonts w:hint="eastAsia" w:ascii="宋体" w:hAnsi="宋体" w:cs="BMW Type Global Regular"/>
                <w:color w:val="000000"/>
                <w:kern w:val="0"/>
                <w:szCs w:val="21"/>
              </w:rPr>
              <w:t>20</w:t>
            </w:r>
          </w:p>
        </w:tc>
        <w:tc>
          <w:tcPr>
            <w:tcW w:w="2939" w:type="dxa"/>
            <w:vMerge w:val="continue"/>
            <w:shd w:val="clear" w:color="auto" w:fill="auto"/>
            <w:noWrap w:val="0"/>
            <w:vAlign w:val="center"/>
          </w:tcPr>
          <w:p>
            <w:pPr>
              <w:widowControl/>
              <w:jc w:val="left"/>
              <w:rPr>
                <w:rFonts w:ascii="宋体" w:hAnsi="宋体" w:cs="BMW Type Global Regular"/>
                <w:color w:val="000000"/>
                <w:kern w:val="0"/>
                <w:szCs w:val="21"/>
              </w:rPr>
            </w:pPr>
          </w:p>
        </w:tc>
      </w:tr>
    </w:tbl>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4．实施建议</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 教材选用和编写建议</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4.1.1 教材选用</w:t>
      </w:r>
    </w:p>
    <w:p>
      <w:pPr>
        <w:spacing w:line="360" w:lineRule="exact"/>
        <w:ind w:firstLine="420" w:firstLineChars="200"/>
        <w:rPr>
          <w:rFonts w:ascii="宋体" w:hAnsi="宋体" w:cs="宋体"/>
          <w:szCs w:val="21"/>
        </w:rPr>
      </w:pPr>
      <w:r>
        <w:rPr>
          <w:rFonts w:hint="eastAsia" w:ascii="宋体" w:hAnsi="宋体" w:cs="宋体"/>
          <w:szCs w:val="21"/>
        </w:rPr>
        <w:t>课程教材：</w:t>
      </w:r>
    </w:p>
    <w:p>
      <w:pPr>
        <w:spacing w:line="360" w:lineRule="exact"/>
        <w:ind w:firstLine="420" w:firstLineChars="200"/>
        <w:rPr>
          <w:rFonts w:ascii="宋体" w:hAnsi="宋体" w:cs="宋体"/>
          <w:szCs w:val="21"/>
        </w:rPr>
      </w:pPr>
      <w:r>
        <w:rPr>
          <w:rFonts w:hint="eastAsia" w:ascii="宋体" w:hAnsi="宋体" w:cs="宋体"/>
          <w:szCs w:val="21"/>
        </w:rPr>
        <w:t>《纯电动汽车电池及管理系统拆装与检测》，孔超，</w:t>
      </w:r>
      <w:r>
        <w:rPr>
          <w:rFonts w:ascii="宋体" w:hAnsi="宋体" w:cs="宋体"/>
          <w:szCs w:val="21"/>
        </w:rPr>
        <w:t>机械工业</w:t>
      </w:r>
      <w:r>
        <w:rPr>
          <w:rFonts w:hint="eastAsia" w:ascii="宋体" w:hAnsi="宋体" w:cs="宋体"/>
          <w:szCs w:val="21"/>
        </w:rPr>
        <w:t>出版社，2018</w:t>
      </w:r>
    </w:p>
    <w:p>
      <w:pPr>
        <w:spacing w:line="360" w:lineRule="exact"/>
        <w:ind w:firstLine="420" w:firstLineChars="200"/>
        <w:rPr>
          <w:rFonts w:ascii="宋体" w:hAnsi="宋体" w:cs="宋体"/>
          <w:szCs w:val="21"/>
        </w:rPr>
      </w:pPr>
      <w:r>
        <w:rPr>
          <w:rFonts w:hint="eastAsia" w:ascii="宋体" w:hAnsi="宋体" w:cs="宋体"/>
          <w:szCs w:val="21"/>
        </w:rPr>
        <w:t>参考书籍：</w:t>
      </w:r>
    </w:p>
    <w:p>
      <w:pPr>
        <w:spacing w:line="360" w:lineRule="exact"/>
        <w:ind w:firstLine="420" w:firstLineChars="200"/>
        <w:rPr>
          <w:rFonts w:ascii="宋体" w:hAnsi="宋体" w:cs="宋体"/>
          <w:szCs w:val="21"/>
        </w:rPr>
      </w:pPr>
      <w:r>
        <w:rPr>
          <w:rFonts w:hint="eastAsia" w:ascii="宋体" w:hAnsi="宋体" w:cs="宋体"/>
          <w:szCs w:val="21"/>
        </w:rPr>
        <w:t>[1]</w:t>
      </w:r>
      <w:r>
        <w:rPr>
          <w:rFonts w:hint="eastAsia"/>
        </w:rPr>
        <w:t xml:space="preserve"> </w:t>
      </w:r>
      <w:r>
        <w:rPr>
          <w:rFonts w:hint="eastAsia" w:ascii="宋体" w:hAnsi="宋体" w:cs="宋体"/>
          <w:szCs w:val="21"/>
        </w:rPr>
        <w:t>深圳行云新能配套的《动力电池与高压驱动管理》课程资源包</w:t>
      </w:r>
    </w:p>
    <w:p>
      <w:pPr>
        <w:spacing w:line="360" w:lineRule="exact"/>
        <w:ind w:firstLine="420" w:firstLineChars="200"/>
        <w:rPr>
          <w:rFonts w:ascii="宋体" w:hAnsi="宋体" w:cs="宋体"/>
          <w:szCs w:val="21"/>
        </w:rPr>
      </w:pPr>
      <w:r>
        <w:rPr>
          <w:rFonts w:hint="eastAsia" w:ascii="宋体" w:hAnsi="宋体" w:cs="宋体"/>
          <w:szCs w:val="21"/>
        </w:rPr>
        <w:t>[2]《电动汽车动力电池及电源管理》，徐艳民，机械工业出版社，2015</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4.1.2 教材编写原则与要求</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教材编写过程中应注意理论与实际相结合，</w:t>
      </w:r>
      <w:r>
        <w:rPr>
          <w:rFonts w:ascii="宋体" w:hAnsi="宋体" w:cs="宋体"/>
          <w:color w:val="000000"/>
          <w:szCs w:val="21"/>
        </w:rPr>
        <w:t>内容和形式要有利于学生的全面发展和长远发展。学生应该能够通过学习和使用教材获得独立学习和自主学习的能力，从而为终身学习创造条件。为此，教材应该尽可能采用启发式、发现式的学习方式，促使学生拓展思维，开阔视野，培养创新精神和实践能力。教材</w:t>
      </w:r>
      <w:r>
        <w:rPr>
          <w:rFonts w:hint="eastAsia" w:ascii="宋体" w:hAnsi="宋体" w:cs="宋体"/>
          <w:color w:val="000000"/>
          <w:szCs w:val="21"/>
        </w:rPr>
        <w:t>应配有实践内容或配套实训教材</w:t>
      </w:r>
      <w:r>
        <w:rPr>
          <w:rFonts w:ascii="宋体" w:hAnsi="宋体" w:cs="宋体"/>
          <w:color w:val="000000"/>
          <w:szCs w:val="21"/>
        </w:rPr>
        <w:t>。</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4.1.3 教材使用建议</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在选用教材的过程中应该选用规划教材、获奖教材。</w:t>
      </w:r>
      <w:r>
        <w:rPr>
          <w:rFonts w:ascii="宋体" w:hAnsi="宋体" w:cs="宋体"/>
          <w:color w:val="000000"/>
          <w:szCs w:val="21"/>
        </w:rPr>
        <w:t>教师要善于结合实际教学需要，灵活地和有创造性地使用教材，对教材的内容、编排顺序、教学方法等方面进行适当的取舍或调整。教材使用一段时间以后，应该及时对使用情况进行总结分析</w:t>
      </w:r>
      <w:r>
        <w:rPr>
          <w:rFonts w:hint="eastAsia" w:ascii="宋体" w:hAnsi="宋体" w:cs="宋体"/>
          <w:color w:val="000000"/>
          <w:szCs w:val="21"/>
        </w:rPr>
        <w:t>，思考一下</w:t>
      </w:r>
      <w:r>
        <w:rPr>
          <w:rFonts w:ascii="宋体" w:hAnsi="宋体" w:cs="宋体"/>
          <w:color w:val="000000"/>
          <w:szCs w:val="21"/>
        </w:rPr>
        <w:t>教材的使用是否达到了预先制订的教学目标；是否有利于提高教学效果；应该在哪些方面做进一步的调整</w:t>
      </w:r>
      <w:r>
        <w:rPr>
          <w:rFonts w:hint="eastAsia" w:ascii="宋体" w:hAnsi="宋体" w:cs="宋体"/>
          <w:color w:val="000000"/>
          <w:szCs w:val="21"/>
        </w:rPr>
        <w:t>；是否继续使用该教材等</w:t>
      </w:r>
      <w:r>
        <w:rPr>
          <w:rFonts w:ascii="宋体" w:hAnsi="宋体" w:cs="宋体"/>
          <w:color w:val="000000"/>
          <w:szCs w:val="21"/>
        </w:rPr>
        <w:t>。</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4.2 教学建议</w:t>
      </w:r>
    </w:p>
    <w:p>
      <w:pPr>
        <w:spacing w:line="360" w:lineRule="exact"/>
        <w:ind w:firstLine="420" w:firstLineChars="200"/>
        <w:rPr>
          <w:rFonts w:hint="eastAsia" w:ascii="宋体" w:hAnsi="宋体" w:cs="宋体"/>
          <w:szCs w:val="21"/>
        </w:rPr>
      </w:pPr>
      <w:r>
        <w:rPr>
          <w:rFonts w:hint="eastAsia" w:ascii="宋体" w:hAnsi="宋体" w:cs="宋体"/>
          <w:szCs w:val="21"/>
        </w:rPr>
        <w:t>（1）教学方法</w:t>
      </w:r>
    </w:p>
    <w:p>
      <w:pPr>
        <w:spacing w:line="360" w:lineRule="exact"/>
        <w:ind w:firstLine="420" w:firstLineChars="200"/>
        <w:rPr>
          <w:rFonts w:ascii="宋体" w:hAnsi="宋体" w:cs="宋体"/>
          <w:szCs w:val="21"/>
        </w:rPr>
      </w:pPr>
      <w:r>
        <w:rPr>
          <w:rFonts w:hint="eastAsia" w:ascii="宋体" w:hAnsi="宋体" w:cs="宋体"/>
          <w:szCs w:val="21"/>
        </w:rPr>
        <w:t>建议本课程采用多媒体理实一体化教学模式进行教学。在教学过程中多采用多媒体演示或实物展示，便于学生掌握各系统的结构和工作原理，特别是对动力电池组的BMS管理系统的学习；在实训过程中，学生进行分组练习，每组安排4～6人，同时设置4～6个工位，组内学生分工位练习，并进行一次轮换，以便培养团队协作精神。</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（2）教学场地、设施要求</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配备多媒体教学设备的实训室，配备行云新能配套的实训设备和整车，具体如下表：</w:t>
      </w:r>
    </w:p>
    <w:tbl>
      <w:tblPr>
        <w:tblStyle w:val="4"/>
        <w:tblW w:w="9286" w:type="dxa"/>
        <w:jc w:val="center"/>
        <w:tblInd w:w="0" w:type="dxa"/>
        <w:tblLayout w:type="fixed"/>
        <w:tblCellMar>
          <w:top w:w="0" w:type="dxa"/>
          <w:left w:w="108" w:type="dxa"/>
          <w:bottom w:w="0" w:type="dxa"/>
          <w:right w:w="108" w:type="dxa"/>
        </w:tblCellMar>
      </w:tblPr>
      <w:tblGrid>
        <w:gridCol w:w="575"/>
        <w:gridCol w:w="951"/>
        <w:gridCol w:w="1134"/>
        <w:gridCol w:w="1871"/>
        <w:gridCol w:w="1418"/>
        <w:gridCol w:w="1431"/>
        <w:gridCol w:w="745"/>
        <w:gridCol w:w="1161"/>
      </w:tblGrid>
      <w:tr>
        <w:tblPrEx>
          <w:tblLayout w:type="fixed"/>
          <w:tblCellMar>
            <w:top w:w="0" w:type="dxa"/>
            <w:left w:w="108" w:type="dxa"/>
            <w:bottom w:w="0" w:type="dxa"/>
            <w:right w:w="108" w:type="dxa"/>
          </w:tblCellMar>
        </w:tblPrEx>
        <w:trPr>
          <w:trHeight w:val="652" w:hRule="atLeast"/>
          <w:jc w:val="center"/>
        </w:trPr>
        <w:tc>
          <w:tcPr>
            <w:tcW w:w="5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95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实训室名称</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设备配置</w:t>
            </w:r>
          </w:p>
        </w:tc>
        <w:tc>
          <w:tcPr>
            <w:tcW w:w="187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设备功能简介</w:t>
            </w:r>
          </w:p>
        </w:tc>
        <w:tc>
          <w:tcPr>
            <w:tcW w:w="141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工具设备</w:t>
            </w:r>
          </w:p>
        </w:tc>
        <w:tc>
          <w:tcPr>
            <w:tcW w:w="143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理实虚一体化教室配置</w:t>
            </w:r>
          </w:p>
        </w:tc>
        <w:tc>
          <w:tcPr>
            <w:tcW w:w="74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课程资源</w:t>
            </w:r>
          </w:p>
        </w:tc>
        <w:tc>
          <w:tcPr>
            <w:tcW w:w="11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实训室功能</w:t>
            </w:r>
          </w:p>
        </w:tc>
      </w:tr>
      <w:tr>
        <w:tblPrEx>
          <w:tblLayout w:type="fixed"/>
          <w:tblCellMar>
            <w:top w:w="0" w:type="dxa"/>
            <w:left w:w="108" w:type="dxa"/>
            <w:bottom w:w="0" w:type="dxa"/>
            <w:right w:w="108" w:type="dxa"/>
          </w:tblCellMar>
        </w:tblPrEx>
        <w:trPr>
          <w:trHeight w:val="1175" w:hRule="atLeast"/>
          <w:jc w:val="center"/>
        </w:trPr>
        <w:tc>
          <w:tcPr>
            <w:tcW w:w="575" w:type="dxa"/>
            <w:vMerge w:val="restart"/>
            <w:tcBorders>
              <w:top w:val="nil"/>
              <w:left w:val="single" w:color="auto" w:sz="4" w:space="0"/>
              <w:right w:val="single" w:color="auto" w:sz="4" w:space="0"/>
            </w:tcBorders>
            <w:noWrap w:val="0"/>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1</w:t>
            </w:r>
          </w:p>
        </w:tc>
        <w:tc>
          <w:tcPr>
            <w:tcW w:w="951" w:type="dxa"/>
            <w:vMerge w:val="restart"/>
            <w:tcBorders>
              <w:top w:val="nil"/>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电池及管理系统实训室</w:t>
            </w:r>
          </w:p>
        </w:tc>
        <w:tc>
          <w:tcPr>
            <w:tcW w:w="1134" w:type="dxa"/>
            <w:tcBorders>
              <w:top w:val="nil"/>
              <w:left w:val="nil"/>
              <w:bottom w:val="single" w:color="auto" w:sz="4" w:space="0"/>
              <w:right w:val="single" w:color="auto" w:sz="4" w:space="0"/>
            </w:tcBorders>
            <w:noWrap w:val="0"/>
            <w:vAlign w:val="center"/>
          </w:tcPr>
          <w:p>
            <w:pPr>
              <w:jc w:val="left"/>
              <w:rPr>
                <w:rFonts w:hint="eastAsia" w:ascii="宋体" w:hAnsi="宋体" w:cs="宋体"/>
                <w:color w:val="000000"/>
                <w:kern w:val="0"/>
                <w:szCs w:val="21"/>
              </w:rPr>
            </w:pPr>
            <w:r>
              <w:rPr>
                <w:rFonts w:hint="eastAsia" w:ascii="宋体" w:hAnsi="宋体" w:cs="宋体"/>
                <w:color w:val="000000"/>
                <w:kern w:val="0"/>
                <w:szCs w:val="21"/>
              </w:rPr>
              <w:t>电池单体</w:t>
            </w:r>
          </w:p>
        </w:tc>
        <w:tc>
          <w:tcPr>
            <w:tcW w:w="1871" w:type="dxa"/>
            <w:tcBorders>
              <w:top w:val="nil"/>
              <w:left w:val="nil"/>
              <w:bottom w:val="single" w:color="auto" w:sz="4" w:space="0"/>
              <w:right w:val="single" w:color="auto" w:sz="4" w:space="0"/>
            </w:tcBorders>
            <w:noWrap w:val="0"/>
            <w:vAlign w:val="center"/>
          </w:tcPr>
          <w:p>
            <w:pPr>
              <w:jc w:val="left"/>
              <w:rPr>
                <w:rFonts w:hint="eastAsia" w:ascii="宋体" w:hAnsi="宋体" w:cs="宋体"/>
                <w:color w:val="000000"/>
                <w:kern w:val="0"/>
                <w:szCs w:val="21"/>
              </w:rPr>
            </w:pPr>
            <w:r>
              <w:rPr>
                <w:rFonts w:hint="eastAsia" w:ascii="宋体" w:hAnsi="宋体" w:cs="宋体"/>
                <w:color w:val="000000"/>
                <w:kern w:val="0"/>
                <w:szCs w:val="21"/>
              </w:rPr>
              <w:t>（1） 主流车用电池单体</w:t>
            </w:r>
            <w:r>
              <w:rPr>
                <w:rFonts w:hint="eastAsia" w:ascii="宋体" w:hAnsi="宋体" w:cs="宋体"/>
                <w:color w:val="000000"/>
                <w:kern w:val="0"/>
                <w:szCs w:val="21"/>
              </w:rPr>
              <w:br w:type="textWrapping"/>
            </w:r>
            <w:r>
              <w:rPr>
                <w:rFonts w:hint="eastAsia" w:ascii="宋体" w:hAnsi="宋体" w:cs="宋体"/>
                <w:color w:val="000000"/>
                <w:kern w:val="0"/>
                <w:szCs w:val="21"/>
              </w:rPr>
              <w:t>（2） 磷酸铁锂电池、三元锂电池、钛酸锂电池等电池单体。</w:t>
            </w:r>
          </w:p>
        </w:tc>
        <w:tc>
          <w:tcPr>
            <w:tcW w:w="1418" w:type="dxa"/>
            <w:vMerge w:val="restart"/>
            <w:tcBorders>
              <w:top w:val="nil"/>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 万用表</w:t>
            </w:r>
          </w:p>
          <w:p>
            <w:pPr>
              <w:widowControl/>
              <w:jc w:val="left"/>
              <w:rPr>
                <w:rFonts w:hint="eastAsia" w:ascii="宋体" w:hAnsi="宋体" w:cs="宋体"/>
                <w:color w:val="000000"/>
                <w:kern w:val="0"/>
                <w:szCs w:val="21"/>
              </w:rPr>
            </w:pPr>
            <w:r>
              <w:rPr>
                <w:rFonts w:hint="eastAsia" w:ascii="宋体" w:hAnsi="宋体" w:cs="宋体"/>
                <w:color w:val="000000"/>
                <w:kern w:val="0"/>
                <w:szCs w:val="21"/>
              </w:rPr>
              <w:t>（2） 绝缘测试仪</w:t>
            </w:r>
          </w:p>
          <w:p>
            <w:pPr>
              <w:widowControl/>
              <w:jc w:val="left"/>
              <w:rPr>
                <w:rFonts w:hint="eastAsia" w:ascii="宋体" w:hAnsi="宋体" w:cs="宋体"/>
                <w:color w:val="000000"/>
                <w:kern w:val="0"/>
                <w:szCs w:val="21"/>
              </w:rPr>
            </w:pPr>
            <w:r>
              <w:rPr>
                <w:rFonts w:hint="eastAsia" w:ascii="宋体" w:hAnsi="宋体" w:cs="宋体"/>
                <w:color w:val="000000"/>
                <w:kern w:val="0"/>
                <w:szCs w:val="21"/>
              </w:rPr>
              <w:t>（3） 绝缘工具套装</w:t>
            </w:r>
          </w:p>
          <w:p>
            <w:pPr>
              <w:widowControl/>
              <w:jc w:val="left"/>
              <w:rPr>
                <w:rFonts w:hint="eastAsia" w:ascii="宋体" w:hAnsi="宋体" w:cs="宋体"/>
                <w:color w:val="000000"/>
                <w:kern w:val="0"/>
                <w:szCs w:val="21"/>
              </w:rPr>
            </w:pPr>
            <w:r>
              <w:rPr>
                <w:rFonts w:hint="eastAsia" w:ascii="宋体" w:hAnsi="宋体" w:cs="宋体"/>
                <w:color w:val="000000"/>
                <w:kern w:val="0"/>
                <w:szCs w:val="21"/>
              </w:rPr>
              <w:t>（4） 警告牌</w:t>
            </w:r>
          </w:p>
          <w:p>
            <w:pPr>
              <w:widowControl/>
              <w:jc w:val="left"/>
              <w:rPr>
                <w:rFonts w:hint="eastAsia" w:ascii="宋体" w:hAnsi="宋体" w:cs="宋体"/>
                <w:color w:val="000000"/>
                <w:kern w:val="0"/>
                <w:szCs w:val="21"/>
              </w:rPr>
            </w:pPr>
            <w:r>
              <w:rPr>
                <w:rFonts w:hint="eastAsia" w:ascii="宋体" w:hAnsi="宋体" w:cs="宋体"/>
                <w:color w:val="000000"/>
                <w:kern w:val="0"/>
                <w:szCs w:val="21"/>
              </w:rPr>
              <w:t>（5） 防护栏杆及隔离带套装</w:t>
            </w:r>
          </w:p>
          <w:p>
            <w:pPr>
              <w:widowControl/>
              <w:jc w:val="left"/>
              <w:rPr>
                <w:rFonts w:hint="eastAsia" w:ascii="宋体" w:hAnsi="宋体" w:cs="宋体"/>
                <w:color w:val="000000"/>
                <w:kern w:val="0"/>
                <w:szCs w:val="21"/>
              </w:rPr>
            </w:pPr>
            <w:r>
              <w:rPr>
                <w:rFonts w:hint="eastAsia" w:ascii="宋体" w:hAnsi="宋体" w:cs="宋体"/>
                <w:color w:val="000000"/>
                <w:kern w:val="0"/>
                <w:szCs w:val="21"/>
              </w:rPr>
              <w:t>（6） 护目镜</w:t>
            </w:r>
          </w:p>
          <w:p>
            <w:pPr>
              <w:widowControl/>
              <w:jc w:val="left"/>
              <w:rPr>
                <w:rFonts w:hint="eastAsia" w:ascii="宋体" w:hAnsi="宋体" w:cs="宋体"/>
                <w:color w:val="000000"/>
                <w:kern w:val="0"/>
                <w:szCs w:val="21"/>
              </w:rPr>
            </w:pPr>
            <w:r>
              <w:rPr>
                <w:rFonts w:hint="eastAsia" w:ascii="宋体" w:hAnsi="宋体" w:cs="宋体"/>
                <w:color w:val="000000"/>
                <w:kern w:val="0"/>
                <w:szCs w:val="21"/>
              </w:rPr>
              <w:t>（7） 安全帽</w:t>
            </w:r>
          </w:p>
          <w:p>
            <w:pPr>
              <w:widowControl/>
              <w:jc w:val="left"/>
              <w:rPr>
                <w:rFonts w:hint="eastAsia" w:ascii="宋体" w:hAnsi="宋体" w:cs="宋体"/>
                <w:color w:val="000000"/>
                <w:kern w:val="0"/>
                <w:szCs w:val="21"/>
              </w:rPr>
            </w:pPr>
            <w:r>
              <w:rPr>
                <w:rFonts w:hint="eastAsia" w:ascii="宋体" w:hAnsi="宋体" w:cs="宋体"/>
                <w:color w:val="000000"/>
                <w:kern w:val="0"/>
                <w:szCs w:val="21"/>
              </w:rPr>
              <w:t>（8） 绝缘手套</w:t>
            </w:r>
          </w:p>
          <w:p>
            <w:pPr>
              <w:widowControl/>
              <w:jc w:val="left"/>
              <w:rPr>
                <w:rFonts w:hint="eastAsia" w:ascii="宋体" w:hAnsi="宋体" w:cs="宋体"/>
                <w:color w:val="000000"/>
                <w:kern w:val="0"/>
                <w:szCs w:val="21"/>
              </w:rPr>
            </w:pPr>
            <w:r>
              <w:rPr>
                <w:rFonts w:hint="eastAsia" w:ascii="宋体" w:hAnsi="宋体" w:cs="宋体"/>
                <w:color w:val="000000"/>
                <w:kern w:val="0"/>
                <w:szCs w:val="21"/>
              </w:rPr>
              <w:t>（9） 绝缘工作台</w:t>
            </w:r>
          </w:p>
        </w:tc>
        <w:tc>
          <w:tcPr>
            <w:tcW w:w="1431" w:type="dxa"/>
            <w:vMerge w:val="restart"/>
            <w:tcBorders>
              <w:top w:val="nil"/>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（1）桌椅，（2）电脑，（3）展示柜，（4）音响系统</w:t>
            </w:r>
            <w:r>
              <w:rPr>
                <w:rFonts w:hint="eastAsia" w:ascii="宋体" w:hAnsi="宋体" w:cs="宋体"/>
                <w:color w:val="000000"/>
                <w:kern w:val="0"/>
                <w:szCs w:val="21"/>
              </w:rPr>
              <w:br w:type="textWrapping"/>
            </w:r>
            <w:r>
              <w:rPr>
                <w:rFonts w:hint="eastAsia" w:ascii="宋体" w:hAnsi="宋体" w:cs="宋体"/>
                <w:color w:val="000000"/>
                <w:kern w:val="0"/>
                <w:szCs w:val="21"/>
              </w:rPr>
              <w:t>注：提供至少40人理实虚一体化学习工位</w:t>
            </w:r>
          </w:p>
        </w:tc>
        <w:tc>
          <w:tcPr>
            <w:tcW w:w="745" w:type="dxa"/>
            <w:vMerge w:val="restart"/>
            <w:tcBorders>
              <w:top w:val="nil"/>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《电池及管理系统检修》课程资源包</w:t>
            </w:r>
          </w:p>
        </w:tc>
        <w:tc>
          <w:tcPr>
            <w:tcW w:w="1161" w:type="dxa"/>
            <w:vMerge w:val="restart"/>
            <w:tcBorders>
              <w:top w:val="nil"/>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（1）此实训室可以完成电池基本原理，电池结构，电池管理系统原理，电池组的更换、充放电、检测、标定、均衡、热管理等，以及电池常见故障诊断等教学环节。</w:t>
            </w:r>
          </w:p>
          <w:p>
            <w:pPr>
              <w:widowControl/>
              <w:jc w:val="left"/>
              <w:rPr>
                <w:rFonts w:hint="eastAsia" w:ascii="宋体" w:hAnsi="宋体" w:cs="宋体"/>
                <w:color w:val="000000"/>
                <w:kern w:val="0"/>
                <w:szCs w:val="21"/>
              </w:rPr>
            </w:pPr>
            <w:r>
              <w:rPr>
                <w:rFonts w:hint="eastAsia" w:ascii="宋体" w:hAnsi="宋体" w:cs="宋体"/>
                <w:color w:val="000000"/>
                <w:kern w:val="0"/>
                <w:szCs w:val="21"/>
              </w:rPr>
              <w:t>（2）电池包更换，电池包实车故障检测等可在工学课堂和维修车间解决。</w:t>
            </w:r>
          </w:p>
        </w:tc>
      </w:tr>
      <w:tr>
        <w:tblPrEx>
          <w:tblLayout w:type="fixed"/>
          <w:tblCellMar>
            <w:top w:w="0" w:type="dxa"/>
            <w:left w:w="108" w:type="dxa"/>
            <w:bottom w:w="0" w:type="dxa"/>
            <w:right w:w="108" w:type="dxa"/>
          </w:tblCellMar>
        </w:tblPrEx>
        <w:trPr>
          <w:trHeight w:val="940" w:hRule="atLeast"/>
          <w:jc w:val="center"/>
        </w:trPr>
        <w:tc>
          <w:tcPr>
            <w:tcW w:w="57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951"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电池单体解剖展柜</w:t>
            </w:r>
          </w:p>
        </w:tc>
        <w:tc>
          <w:tcPr>
            <w:tcW w:w="1871" w:type="dxa"/>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 主流车用电池单体解剖模型。</w:t>
            </w:r>
          </w:p>
          <w:p>
            <w:pPr>
              <w:widowControl/>
              <w:jc w:val="left"/>
              <w:rPr>
                <w:rFonts w:ascii="宋体" w:hAnsi="宋体" w:cs="宋体"/>
                <w:color w:val="000000"/>
                <w:kern w:val="0"/>
                <w:szCs w:val="21"/>
              </w:rPr>
            </w:pPr>
            <w:r>
              <w:rPr>
                <w:rFonts w:hint="eastAsia" w:ascii="宋体" w:hAnsi="宋体" w:cs="宋体"/>
                <w:color w:val="000000"/>
                <w:kern w:val="0"/>
                <w:szCs w:val="21"/>
              </w:rPr>
              <w:t>（2） 磷酸铁锂电池、三元锂电池、钛酸锂电池等。</w:t>
            </w:r>
          </w:p>
          <w:p>
            <w:pPr>
              <w:widowControl/>
              <w:jc w:val="left"/>
              <w:rPr>
                <w:rFonts w:hint="eastAsia" w:ascii="宋体" w:hAnsi="宋体" w:cs="宋体"/>
                <w:color w:val="000000"/>
                <w:kern w:val="0"/>
                <w:szCs w:val="21"/>
              </w:rPr>
            </w:pPr>
            <w:r>
              <w:rPr>
                <w:rFonts w:hint="eastAsia" w:ascii="宋体" w:hAnsi="宋体" w:cs="宋体"/>
                <w:color w:val="000000"/>
                <w:kern w:val="0"/>
                <w:szCs w:val="21"/>
              </w:rPr>
              <w:t>（3） 通过切口可直观观测到电池单体结构。</w:t>
            </w:r>
          </w:p>
        </w:tc>
        <w:tc>
          <w:tcPr>
            <w:tcW w:w="1418"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431"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74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r>
      <w:tr>
        <w:tblPrEx>
          <w:tblLayout w:type="fixed"/>
          <w:tblCellMar>
            <w:top w:w="0" w:type="dxa"/>
            <w:left w:w="108" w:type="dxa"/>
            <w:bottom w:w="0" w:type="dxa"/>
            <w:right w:w="108" w:type="dxa"/>
          </w:tblCellMar>
        </w:tblPrEx>
        <w:trPr>
          <w:trHeight w:val="940" w:hRule="atLeast"/>
          <w:jc w:val="center"/>
        </w:trPr>
        <w:tc>
          <w:tcPr>
            <w:tcW w:w="575"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951"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电池管理系统仿真实训台</w:t>
            </w:r>
          </w:p>
        </w:tc>
        <w:tc>
          <w:tcPr>
            <w:tcW w:w="1871"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 台架与比亚迪原车电池管理系统结构原理相同，可以实现电池组的更换，充放电、检测，标定，均衡、热管理等功能。</w:t>
            </w:r>
          </w:p>
          <w:p>
            <w:pPr>
              <w:widowControl/>
              <w:jc w:val="left"/>
              <w:rPr>
                <w:rFonts w:hint="eastAsia" w:ascii="宋体" w:hAnsi="宋体" w:cs="宋体"/>
                <w:color w:val="000000"/>
                <w:kern w:val="0"/>
                <w:szCs w:val="21"/>
              </w:rPr>
            </w:pPr>
            <w:r>
              <w:rPr>
                <w:rFonts w:hint="eastAsia" w:ascii="宋体" w:hAnsi="宋体" w:cs="宋体"/>
                <w:color w:val="000000"/>
                <w:kern w:val="0"/>
                <w:szCs w:val="21"/>
              </w:rPr>
              <w:t>（2） 大尺寸液晶显示屏动态显示并监视电池组及电池单体的电压、温度、SOC等动态参数。</w:t>
            </w:r>
          </w:p>
          <w:p>
            <w:pPr>
              <w:widowControl/>
              <w:jc w:val="left"/>
              <w:rPr>
                <w:rFonts w:hint="eastAsia" w:ascii="宋体" w:hAnsi="宋体" w:cs="宋体"/>
                <w:color w:val="000000"/>
                <w:kern w:val="0"/>
                <w:szCs w:val="21"/>
              </w:rPr>
            </w:pPr>
            <w:r>
              <w:rPr>
                <w:rFonts w:hint="eastAsia" w:ascii="宋体" w:hAnsi="宋体" w:cs="宋体"/>
                <w:color w:val="000000"/>
                <w:kern w:val="0"/>
                <w:szCs w:val="21"/>
              </w:rPr>
              <w:t>（3） 通过系统界面可以进行故障设置，如过压、欠压、过放、漏电、过温等，并提供4个检测工位，并配置测试题库。</w:t>
            </w:r>
          </w:p>
          <w:p>
            <w:pPr>
              <w:widowControl/>
              <w:jc w:val="left"/>
              <w:rPr>
                <w:rFonts w:hint="eastAsia" w:ascii="宋体" w:hAnsi="宋体" w:cs="宋体"/>
                <w:color w:val="000000"/>
                <w:kern w:val="0"/>
                <w:szCs w:val="21"/>
              </w:rPr>
            </w:pPr>
            <w:r>
              <w:rPr>
                <w:rFonts w:hint="eastAsia" w:ascii="宋体" w:hAnsi="宋体" w:cs="宋体"/>
                <w:color w:val="000000"/>
                <w:kern w:val="0"/>
                <w:szCs w:val="21"/>
              </w:rPr>
              <w:t>（4） 台架提供输入输出接口，实现人机互动。</w:t>
            </w:r>
          </w:p>
        </w:tc>
        <w:tc>
          <w:tcPr>
            <w:tcW w:w="1418"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431"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74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r>
      <w:tr>
        <w:tblPrEx>
          <w:tblLayout w:type="fixed"/>
          <w:tblCellMar>
            <w:top w:w="0" w:type="dxa"/>
            <w:left w:w="108" w:type="dxa"/>
            <w:bottom w:w="0" w:type="dxa"/>
            <w:right w:w="108" w:type="dxa"/>
          </w:tblCellMar>
        </w:tblPrEx>
        <w:trPr>
          <w:trHeight w:val="940" w:hRule="atLeast"/>
          <w:jc w:val="center"/>
        </w:trPr>
        <w:tc>
          <w:tcPr>
            <w:tcW w:w="575"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2</w:t>
            </w:r>
          </w:p>
        </w:tc>
        <w:tc>
          <w:tcPr>
            <w:tcW w:w="951" w:type="dxa"/>
            <w:vMerge w:val="restart"/>
            <w:tcBorders>
              <w:top w:val="single" w:color="auto" w:sz="4" w:space="0"/>
              <w:left w:val="single" w:color="auto" w:sz="4" w:space="0"/>
              <w:right w:val="single" w:color="auto" w:sz="4" w:space="0"/>
            </w:tcBorders>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工学课堂</w:t>
            </w:r>
          </w:p>
        </w:tc>
        <w:tc>
          <w:tcPr>
            <w:tcW w:w="1134"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纯电动汽车动力电池及电池管理实训系统</w:t>
            </w:r>
          </w:p>
        </w:tc>
        <w:tc>
          <w:tcPr>
            <w:tcW w:w="1871"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（1） 采用比亚迪原车电池包，封盖采用亚克力板。</w:t>
            </w:r>
          </w:p>
          <w:p>
            <w:pPr>
              <w:rPr>
                <w:rFonts w:hint="eastAsia" w:ascii="宋体" w:hAnsi="宋体"/>
                <w:szCs w:val="21"/>
              </w:rPr>
            </w:pPr>
            <w:r>
              <w:rPr>
                <w:rFonts w:hint="eastAsia" w:ascii="宋体" w:hAnsi="宋体"/>
                <w:szCs w:val="21"/>
              </w:rPr>
              <w:t>（2） 可通过PC进行故障设置，并提供面板可进行端子电信号测量。</w:t>
            </w:r>
          </w:p>
          <w:p>
            <w:pPr>
              <w:rPr>
                <w:rFonts w:hint="eastAsia" w:ascii="宋体" w:hAnsi="宋体"/>
                <w:szCs w:val="21"/>
              </w:rPr>
            </w:pPr>
            <w:r>
              <w:rPr>
                <w:rFonts w:hint="eastAsia" w:ascii="宋体" w:hAnsi="宋体"/>
                <w:szCs w:val="21"/>
              </w:rPr>
              <w:t>（3） 可通过大尺寸液晶显示屏显示电池包动态参数，如温度，电压等。</w:t>
            </w:r>
          </w:p>
          <w:p>
            <w:pPr>
              <w:rPr>
                <w:rFonts w:hint="eastAsia" w:ascii="宋体" w:hAnsi="宋体"/>
                <w:szCs w:val="21"/>
              </w:rPr>
            </w:pPr>
            <w:r>
              <w:rPr>
                <w:rFonts w:hint="eastAsia" w:ascii="宋体" w:hAnsi="宋体"/>
                <w:szCs w:val="21"/>
              </w:rPr>
              <w:t>（4） 可与行云工学课堂其他设备进行互联，如主控系统，电机系统，空调系统等。</w:t>
            </w:r>
          </w:p>
        </w:tc>
        <w:tc>
          <w:tcPr>
            <w:tcW w:w="1418"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 警告牌</w:t>
            </w:r>
          </w:p>
          <w:p>
            <w:pPr>
              <w:widowControl/>
              <w:jc w:val="left"/>
              <w:rPr>
                <w:rFonts w:hint="eastAsia" w:ascii="宋体" w:hAnsi="宋体" w:cs="宋体"/>
                <w:color w:val="000000"/>
                <w:kern w:val="0"/>
                <w:szCs w:val="21"/>
              </w:rPr>
            </w:pPr>
            <w:r>
              <w:rPr>
                <w:rFonts w:hint="eastAsia" w:ascii="宋体" w:hAnsi="宋体" w:cs="宋体"/>
                <w:color w:val="000000"/>
                <w:kern w:val="0"/>
                <w:szCs w:val="21"/>
              </w:rPr>
              <w:t>（2） 防护栏杆及隔离带套装</w:t>
            </w:r>
          </w:p>
          <w:p>
            <w:pPr>
              <w:widowControl/>
              <w:jc w:val="left"/>
              <w:rPr>
                <w:rFonts w:hint="eastAsia" w:ascii="宋体" w:hAnsi="宋体" w:cs="宋体"/>
                <w:color w:val="000000"/>
                <w:kern w:val="0"/>
                <w:szCs w:val="21"/>
              </w:rPr>
            </w:pPr>
            <w:r>
              <w:rPr>
                <w:rFonts w:hint="eastAsia" w:ascii="宋体" w:hAnsi="宋体" w:cs="宋体"/>
                <w:color w:val="000000"/>
                <w:kern w:val="0"/>
                <w:szCs w:val="21"/>
              </w:rPr>
              <w:t>（3） 护目镜</w:t>
            </w:r>
          </w:p>
          <w:p>
            <w:pPr>
              <w:widowControl/>
              <w:jc w:val="left"/>
              <w:rPr>
                <w:rFonts w:hint="eastAsia" w:ascii="宋体" w:hAnsi="宋体" w:cs="宋体"/>
                <w:color w:val="000000"/>
                <w:kern w:val="0"/>
                <w:szCs w:val="21"/>
              </w:rPr>
            </w:pPr>
            <w:r>
              <w:rPr>
                <w:rFonts w:hint="eastAsia" w:ascii="宋体" w:hAnsi="宋体" w:cs="宋体"/>
                <w:color w:val="000000"/>
                <w:kern w:val="0"/>
                <w:szCs w:val="21"/>
              </w:rPr>
              <w:t>（4） 安全帽</w:t>
            </w:r>
          </w:p>
          <w:p>
            <w:pPr>
              <w:widowControl/>
              <w:jc w:val="left"/>
              <w:rPr>
                <w:rFonts w:hint="eastAsia" w:ascii="宋体" w:hAnsi="宋体" w:cs="宋体"/>
                <w:color w:val="000000"/>
                <w:kern w:val="0"/>
                <w:szCs w:val="21"/>
              </w:rPr>
            </w:pPr>
            <w:r>
              <w:rPr>
                <w:rFonts w:hint="eastAsia" w:ascii="宋体" w:hAnsi="宋体" w:cs="宋体"/>
                <w:color w:val="000000"/>
                <w:kern w:val="0"/>
                <w:szCs w:val="21"/>
              </w:rPr>
              <w:t>（5） 绝缘手套</w:t>
            </w:r>
          </w:p>
          <w:p>
            <w:pPr>
              <w:widowControl/>
              <w:jc w:val="left"/>
              <w:rPr>
                <w:rFonts w:hint="eastAsia" w:ascii="宋体" w:hAnsi="宋体" w:cs="宋体"/>
                <w:color w:val="000000"/>
                <w:kern w:val="0"/>
                <w:szCs w:val="21"/>
              </w:rPr>
            </w:pPr>
            <w:r>
              <w:rPr>
                <w:rFonts w:hint="eastAsia" w:ascii="宋体" w:hAnsi="宋体" w:cs="宋体"/>
                <w:color w:val="000000"/>
                <w:kern w:val="0"/>
                <w:szCs w:val="21"/>
              </w:rPr>
              <w:t>（6） 消防沙</w:t>
            </w:r>
          </w:p>
          <w:p>
            <w:pPr>
              <w:widowControl/>
              <w:jc w:val="left"/>
              <w:rPr>
                <w:rFonts w:ascii="宋体" w:hAnsi="宋体" w:cs="宋体"/>
                <w:color w:val="000000"/>
                <w:kern w:val="0"/>
                <w:szCs w:val="21"/>
              </w:rPr>
            </w:pPr>
            <w:r>
              <w:rPr>
                <w:rFonts w:hint="eastAsia" w:ascii="宋体" w:hAnsi="宋体" w:cs="宋体"/>
                <w:color w:val="000000"/>
                <w:kern w:val="0"/>
                <w:szCs w:val="21"/>
              </w:rPr>
              <w:t>（7） 35KG水基灭火器</w:t>
            </w:r>
          </w:p>
          <w:p>
            <w:pPr>
              <w:widowControl/>
              <w:jc w:val="left"/>
              <w:rPr>
                <w:rFonts w:hint="eastAsia" w:ascii="宋体" w:hAnsi="宋体" w:cs="宋体"/>
                <w:color w:val="000000"/>
                <w:kern w:val="0"/>
                <w:szCs w:val="21"/>
              </w:rPr>
            </w:pPr>
            <w:r>
              <w:rPr>
                <w:rFonts w:hint="eastAsia" w:ascii="宋体" w:hAnsi="宋体" w:cs="宋体"/>
                <w:color w:val="000000"/>
                <w:kern w:val="0"/>
                <w:szCs w:val="21"/>
              </w:rPr>
              <w:t>（8） 绝缘工作台</w:t>
            </w:r>
          </w:p>
          <w:p>
            <w:pPr>
              <w:widowControl/>
              <w:jc w:val="left"/>
              <w:rPr>
                <w:rFonts w:ascii="宋体" w:hAnsi="宋体" w:cs="宋体"/>
                <w:color w:val="000000"/>
                <w:kern w:val="0"/>
                <w:szCs w:val="21"/>
              </w:rPr>
            </w:pPr>
            <w:r>
              <w:rPr>
                <w:rFonts w:hint="eastAsia" w:ascii="宋体" w:hAnsi="宋体" w:cs="宋体"/>
                <w:color w:val="000000"/>
                <w:kern w:val="0"/>
                <w:szCs w:val="21"/>
              </w:rPr>
              <w:t>（9） 电池包拆装举升平台</w:t>
            </w:r>
          </w:p>
          <w:p>
            <w:pPr>
              <w:widowControl/>
              <w:jc w:val="left"/>
              <w:rPr>
                <w:rFonts w:hint="eastAsia" w:ascii="宋体" w:hAnsi="宋体" w:cs="宋体"/>
                <w:color w:val="000000"/>
                <w:kern w:val="0"/>
                <w:szCs w:val="21"/>
              </w:rPr>
            </w:pPr>
            <w:r>
              <w:rPr>
                <w:rFonts w:hint="eastAsia" w:ascii="宋体" w:hAnsi="宋体" w:cs="宋体"/>
                <w:color w:val="000000"/>
                <w:kern w:val="0"/>
                <w:szCs w:val="21"/>
              </w:rPr>
              <w:t>（10） 万用表</w:t>
            </w:r>
          </w:p>
          <w:p>
            <w:pPr>
              <w:widowControl/>
              <w:jc w:val="left"/>
              <w:rPr>
                <w:rFonts w:hint="eastAsia" w:ascii="宋体" w:hAnsi="宋体" w:cs="宋体"/>
                <w:color w:val="000000"/>
                <w:kern w:val="0"/>
                <w:szCs w:val="21"/>
              </w:rPr>
            </w:pPr>
            <w:r>
              <w:rPr>
                <w:rFonts w:hint="eastAsia" w:ascii="宋体" w:hAnsi="宋体" w:cs="宋体"/>
                <w:color w:val="000000"/>
                <w:kern w:val="0"/>
                <w:szCs w:val="21"/>
              </w:rPr>
              <w:t>（11） 绝缘测试仪</w:t>
            </w:r>
          </w:p>
          <w:p>
            <w:pPr>
              <w:widowControl/>
              <w:jc w:val="left"/>
              <w:rPr>
                <w:rFonts w:hint="eastAsia" w:ascii="宋体" w:hAnsi="宋体" w:cs="宋体"/>
                <w:color w:val="000000"/>
                <w:kern w:val="0"/>
                <w:szCs w:val="21"/>
              </w:rPr>
            </w:pPr>
            <w:r>
              <w:rPr>
                <w:rFonts w:hint="eastAsia" w:ascii="宋体" w:hAnsi="宋体" w:cs="宋体"/>
                <w:color w:val="000000"/>
                <w:kern w:val="0"/>
                <w:szCs w:val="21"/>
              </w:rPr>
              <w:t>（12） 绝缘工具套装</w:t>
            </w:r>
          </w:p>
        </w:tc>
        <w:tc>
          <w:tcPr>
            <w:tcW w:w="1431" w:type="dxa"/>
            <w:vMerge w:val="restart"/>
            <w:tcBorders>
              <w:top w:val="single" w:color="auto" w:sz="4" w:space="0"/>
              <w:left w:val="single" w:color="auto" w:sz="4" w:space="0"/>
              <w:right w:val="single" w:color="auto" w:sz="4" w:space="0"/>
            </w:tcBorders>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（1）桌椅，（2）维修手册，</w:t>
            </w:r>
          </w:p>
          <w:p>
            <w:pPr>
              <w:widowControl/>
              <w:jc w:val="left"/>
              <w:rPr>
                <w:rFonts w:ascii="宋体" w:hAnsi="宋体" w:cs="宋体"/>
                <w:color w:val="000000"/>
                <w:kern w:val="0"/>
                <w:szCs w:val="21"/>
              </w:rPr>
            </w:pPr>
            <w:r>
              <w:rPr>
                <w:rFonts w:hint="eastAsia" w:ascii="宋体" w:hAnsi="宋体" w:cs="宋体"/>
                <w:color w:val="000000"/>
                <w:kern w:val="0"/>
                <w:szCs w:val="21"/>
              </w:rPr>
              <w:t>（3）电脑，（4）多媒体系统</w:t>
            </w:r>
          </w:p>
          <w:p>
            <w:pPr>
              <w:widowControl/>
              <w:jc w:val="left"/>
              <w:rPr>
                <w:rFonts w:hint="eastAsia" w:ascii="宋体" w:hAnsi="宋体" w:cs="宋体"/>
                <w:color w:val="000000"/>
                <w:kern w:val="0"/>
                <w:szCs w:val="21"/>
              </w:rPr>
            </w:pPr>
            <w:r>
              <w:rPr>
                <w:rFonts w:hint="eastAsia" w:ascii="宋体" w:hAnsi="宋体" w:cs="宋体"/>
                <w:color w:val="000000"/>
                <w:kern w:val="0"/>
                <w:szCs w:val="21"/>
              </w:rPr>
              <w:t>注：提供至少40人理实虚一体化学习工位</w:t>
            </w:r>
          </w:p>
        </w:tc>
        <w:tc>
          <w:tcPr>
            <w:tcW w:w="74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vMerge w:val="restart"/>
            <w:tcBorders>
              <w:top w:val="single" w:color="auto" w:sz="4" w:space="0"/>
              <w:left w:val="single" w:color="auto" w:sz="4" w:space="0"/>
              <w:right w:val="single" w:color="auto" w:sz="4" w:space="0"/>
            </w:tcBorders>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实现电动车各总成结构和充放电系统的认知，以及总成检修的的教学。从系统仿真向总成检修渐进学习。</w:t>
            </w:r>
          </w:p>
        </w:tc>
      </w:tr>
      <w:tr>
        <w:tblPrEx>
          <w:tblLayout w:type="fixed"/>
          <w:tblCellMar>
            <w:top w:w="0" w:type="dxa"/>
            <w:left w:w="108" w:type="dxa"/>
            <w:bottom w:w="0" w:type="dxa"/>
            <w:right w:w="108" w:type="dxa"/>
          </w:tblCellMar>
        </w:tblPrEx>
        <w:trPr>
          <w:trHeight w:val="940" w:hRule="atLeast"/>
          <w:jc w:val="center"/>
        </w:trPr>
        <w:tc>
          <w:tcPr>
            <w:tcW w:w="575" w:type="dxa"/>
            <w:vMerge w:val="continue"/>
            <w:tcBorders>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951" w:type="dxa"/>
            <w:vMerge w:val="continue"/>
            <w:tcBorders>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纯电动汽车主控制器实训系统</w:t>
            </w:r>
          </w:p>
        </w:tc>
        <w:tc>
          <w:tcPr>
            <w:tcW w:w="1871" w:type="dxa"/>
            <w:tcBorders>
              <w:top w:val="single" w:color="auto" w:sz="4" w:space="0"/>
              <w:left w:val="nil"/>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（1） 采用比亚迪原车“四合一”主控制器，封盖采用亚克力板。</w:t>
            </w:r>
          </w:p>
          <w:p>
            <w:pPr>
              <w:rPr>
                <w:rFonts w:hint="eastAsia" w:ascii="宋体" w:hAnsi="宋体"/>
                <w:szCs w:val="21"/>
              </w:rPr>
            </w:pPr>
            <w:r>
              <w:rPr>
                <w:rFonts w:hint="eastAsia" w:ascii="宋体" w:hAnsi="宋体"/>
                <w:szCs w:val="21"/>
              </w:rPr>
              <w:t>（2） 可通过PC进行故障设置，并提供面板可进行端子电信号测量。</w:t>
            </w:r>
          </w:p>
          <w:p>
            <w:pPr>
              <w:rPr>
                <w:rFonts w:hint="eastAsia" w:ascii="宋体" w:hAnsi="宋体"/>
                <w:szCs w:val="21"/>
              </w:rPr>
            </w:pPr>
            <w:r>
              <w:rPr>
                <w:rFonts w:hint="eastAsia" w:ascii="宋体" w:hAnsi="宋体"/>
                <w:szCs w:val="21"/>
              </w:rPr>
              <w:t>（3） 可通过大尺寸液晶显示屏显示主控制器动态参数，如温度，电压等。</w:t>
            </w:r>
          </w:p>
          <w:p>
            <w:pPr>
              <w:rPr>
                <w:rFonts w:hint="eastAsia" w:ascii="宋体" w:hAnsi="宋体"/>
                <w:szCs w:val="21"/>
              </w:rPr>
            </w:pPr>
            <w:r>
              <w:rPr>
                <w:rFonts w:hint="eastAsia" w:ascii="宋体" w:hAnsi="宋体"/>
                <w:szCs w:val="21"/>
              </w:rPr>
              <w:t>（4） 可与行云工学课堂其他设备进行互联，如电池管理系统，电机系统，空调系统等。</w:t>
            </w:r>
          </w:p>
        </w:tc>
        <w:tc>
          <w:tcPr>
            <w:tcW w:w="1418"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431"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74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r>
      <w:tr>
        <w:tblPrEx>
          <w:tblLayout w:type="fixed"/>
          <w:tblCellMar>
            <w:top w:w="0" w:type="dxa"/>
            <w:left w:w="108" w:type="dxa"/>
            <w:bottom w:w="0" w:type="dxa"/>
            <w:right w:w="108" w:type="dxa"/>
          </w:tblCellMar>
        </w:tblPrEx>
        <w:trPr>
          <w:trHeight w:val="940" w:hRule="atLeast"/>
          <w:jc w:val="center"/>
        </w:trPr>
        <w:tc>
          <w:tcPr>
            <w:tcW w:w="575"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951"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纯电动汽车动力电机实训系统</w:t>
            </w:r>
          </w:p>
        </w:tc>
        <w:tc>
          <w:tcPr>
            <w:tcW w:w="1871" w:type="dxa"/>
            <w:tcBorders>
              <w:top w:val="single" w:color="auto" w:sz="4" w:space="0"/>
              <w:left w:val="nil"/>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（1） 采用比亚迪原车电机系统。</w:t>
            </w:r>
          </w:p>
          <w:p>
            <w:pPr>
              <w:rPr>
                <w:rFonts w:hint="eastAsia" w:ascii="宋体" w:hAnsi="宋体"/>
                <w:szCs w:val="21"/>
              </w:rPr>
            </w:pPr>
            <w:r>
              <w:rPr>
                <w:rFonts w:hint="eastAsia" w:ascii="宋体" w:hAnsi="宋体"/>
                <w:szCs w:val="21"/>
              </w:rPr>
              <w:t>（2） 可通过PC进行故障设置，并提供面板可进行端子电信号测量。</w:t>
            </w:r>
          </w:p>
          <w:p>
            <w:pPr>
              <w:rPr>
                <w:rFonts w:hint="eastAsia" w:ascii="宋体" w:hAnsi="宋体"/>
                <w:szCs w:val="21"/>
              </w:rPr>
            </w:pPr>
            <w:r>
              <w:rPr>
                <w:rFonts w:hint="eastAsia" w:ascii="宋体" w:hAnsi="宋体"/>
                <w:szCs w:val="21"/>
              </w:rPr>
              <w:t>（3） 可通过大尺寸液晶显示屏显示电机动态参数，如温度，电压，扭矩等。</w:t>
            </w:r>
          </w:p>
          <w:p>
            <w:pPr>
              <w:rPr>
                <w:rFonts w:hint="eastAsia" w:ascii="宋体" w:hAnsi="宋体"/>
                <w:szCs w:val="21"/>
              </w:rPr>
            </w:pPr>
            <w:r>
              <w:rPr>
                <w:rFonts w:hint="eastAsia" w:ascii="宋体" w:hAnsi="宋体"/>
                <w:szCs w:val="21"/>
              </w:rPr>
              <w:t>（4） 可与行云工学课堂其他设备进行互联，如电池管理系统，主控系统，空调系统等</w:t>
            </w:r>
          </w:p>
        </w:tc>
        <w:tc>
          <w:tcPr>
            <w:tcW w:w="1418"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431"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74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r>
      <w:tr>
        <w:tblPrEx>
          <w:tblLayout w:type="fixed"/>
          <w:tblCellMar>
            <w:top w:w="0" w:type="dxa"/>
            <w:left w:w="108" w:type="dxa"/>
            <w:bottom w:w="0" w:type="dxa"/>
            <w:right w:w="108" w:type="dxa"/>
          </w:tblCellMar>
        </w:tblPrEx>
        <w:trPr>
          <w:trHeight w:val="838" w:hRule="atLeast"/>
          <w:jc w:val="center"/>
        </w:trPr>
        <w:tc>
          <w:tcPr>
            <w:tcW w:w="57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4</w:t>
            </w:r>
          </w:p>
        </w:tc>
        <w:tc>
          <w:tcPr>
            <w:tcW w:w="95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维修车间</w:t>
            </w:r>
          </w:p>
        </w:tc>
        <w:tc>
          <w:tcPr>
            <w:tcW w:w="1134" w:type="dxa"/>
            <w:tcBorders>
              <w:top w:val="single" w:color="auto" w:sz="4" w:space="0"/>
              <w:left w:val="nil"/>
              <w:bottom w:val="single" w:color="auto" w:sz="4" w:space="0"/>
              <w:right w:val="single" w:color="auto" w:sz="4" w:space="0"/>
            </w:tcBorders>
            <w:noWrap w:val="0"/>
            <w:vAlign w:val="center"/>
          </w:tcPr>
          <w:p>
            <w:pPr>
              <w:rPr>
                <w:rFonts w:hint="eastAsia"/>
                <w:szCs w:val="21"/>
              </w:rPr>
            </w:pPr>
            <w:r>
              <w:rPr>
                <w:rFonts w:hint="eastAsia"/>
                <w:szCs w:val="21"/>
              </w:rPr>
              <w:t>比亚迪e5和普锐斯整车</w:t>
            </w:r>
          </w:p>
        </w:tc>
        <w:tc>
          <w:tcPr>
            <w:tcW w:w="1871" w:type="dxa"/>
            <w:tcBorders>
              <w:top w:val="single" w:color="auto" w:sz="4" w:space="0"/>
              <w:left w:val="nil"/>
              <w:bottom w:val="single" w:color="auto" w:sz="4" w:space="0"/>
              <w:right w:val="single" w:color="auto" w:sz="4" w:space="0"/>
            </w:tcBorders>
            <w:noWrap w:val="0"/>
            <w:vAlign w:val="top"/>
          </w:tcPr>
          <w:p>
            <w:pPr>
              <w:rPr>
                <w:szCs w:val="21"/>
              </w:rPr>
            </w:pPr>
            <w:r>
              <w:rPr>
                <w:rFonts w:hint="eastAsia"/>
                <w:szCs w:val="21"/>
              </w:rPr>
              <w:t>（1）动力电池组实车更换与试运行</w:t>
            </w:r>
          </w:p>
          <w:p>
            <w:pPr>
              <w:rPr>
                <w:rFonts w:hint="eastAsia"/>
                <w:szCs w:val="21"/>
              </w:rPr>
            </w:pPr>
            <w:r>
              <w:rPr>
                <w:rFonts w:hint="eastAsia"/>
                <w:szCs w:val="21"/>
              </w:rPr>
              <w:t>（2）新能源汽车高压组件实车更换。</w:t>
            </w:r>
          </w:p>
        </w:tc>
        <w:tc>
          <w:tcPr>
            <w:tcW w:w="1418"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431"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745"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r>
              <w:rPr>
                <w:rFonts w:hint="eastAsia"/>
                <w:szCs w:val="21"/>
              </w:rPr>
              <w:t>此实训室可以完成新能源汽车动力电池组和高压驱动组件的更换等教学环节。</w:t>
            </w:r>
          </w:p>
        </w:tc>
      </w:tr>
    </w:tbl>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4.3教学考核评价建议</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（1）考核方式</w:t>
      </w:r>
    </w:p>
    <w:p>
      <w:pPr>
        <w:spacing w:line="360" w:lineRule="exact"/>
        <w:ind w:firstLine="420" w:firstLineChars="200"/>
        <w:rPr>
          <w:rFonts w:ascii="宋体" w:hAnsi="宋体" w:cs="宋体"/>
          <w:color w:val="000000"/>
          <w:szCs w:val="21"/>
        </w:rPr>
      </w:pPr>
      <w:r>
        <w:rPr>
          <w:rFonts w:ascii="宋体" w:hAnsi="宋体" w:cs="宋体"/>
          <w:color w:val="000000"/>
          <w:szCs w:val="21"/>
        </w:rPr>
        <w:t>学习态度（出勤）：10%</w:t>
      </w:r>
    </w:p>
    <w:p>
      <w:pPr>
        <w:spacing w:line="360" w:lineRule="exact"/>
        <w:ind w:firstLine="420" w:firstLineChars="200"/>
        <w:rPr>
          <w:rFonts w:ascii="宋体" w:hAnsi="宋体" w:cs="宋体"/>
          <w:color w:val="000000"/>
          <w:szCs w:val="21"/>
        </w:rPr>
      </w:pPr>
      <w:r>
        <w:rPr>
          <w:rFonts w:ascii="宋体" w:hAnsi="宋体" w:cs="宋体"/>
          <w:color w:val="000000"/>
          <w:szCs w:val="21"/>
        </w:rPr>
        <w:t>平时成绩（作业+实验/实训报告）：20%</w:t>
      </w:r>
    </w:p>
    <w:p>
      <w:pPr>
        <w:spacing w:line="360" w:lineRule="exact"/>
        <w:ind w:firstLine="420" w:firstLineChars="200"/>
        <w:rPr>
          <w:rFonts w:ascii="宋体" w:hAnsi="宋体" w:cs="宋体"/>
          <w:color w:val="000000"/>
          <w:szCs w:val="21"/>
        </w:rPr>
      </w:pPr>
      <w:r>
        <w:rPr>
          <w:rFonts w:ascii="宋体" w:hAnsi="宋体" w:cs="宋体"/>
          <w:color w:val="000000"/>
          <w:szCs w:val="21"/>
        </w:rPr>
        <w:t>期末考试（笔试或实训考试）：70%</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（2）考核标准</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掌握新能源汽车电池及管理系统的理论知识，具备新能源汽车电池及管理系统的拆装能力和检测能力，达到汽车维修电工职业资格证书的上岗要求。</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4.4课程资源的开发与利用</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校内外实训基地：针对课程教学要求，建立校内实训中心和各专业实训室、品牌实训室，实现教、学、做一体化。</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信息资源：建立教学保障资料库，将专业图书、音像等资料集中管理和使用，并不断更新。将教学文件规范化、充实化，严格按教学文件实施教学，有力组织教学的开展。</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网络资源：开通专业技术网站，利用网络优势，便捷获得有价值的学习和研究资料，提高教、学、做的水平。</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4.5其它说明</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（1）本课程标准在使用过程中，要根据教学情况进行不断的完善与修订。</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（2）理论考核与实践能力相结合。</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（3）注重过程考核，平时考核与期末考核相结合。</w:t>
      </w:r>
    </w:p>
    <w:p>
      <w:pPr>
        <w:spacing w:line="360" w:lineRule="exact"/>
        <w:ind w:firstLine="420" w:firstLineChars="200"/>
        <w:rPr>
          <w:rFonts w:ascii="宋体" w:hAnsi="宋体" w:cs="宋体"/>
          <w:color w:val="000000"/>
          <w:szCs w:val="21"/>
        </w:rPr>
      </w:pPr>
    </w:p>
    <w:p>
      <w:pPr>
        <w:spacing w:line="360" w:lineRule="exact"/>
        <w:rPr>
          <w:rFonts w:hint="eastAsia" w:ascii="宋体" w:hAnsi="宋体"/>
          <w:bCs/>
          <w:szCs w:val="21"/>
        </w:rPr>
      </w:pPr>
      <w:r>
        <w:rPr>
          <w:rFonts w:ascii="宋体" w:hAnsi="宋体"/>
          <w:bCs/>
          <w:szCs w:val="21"/>
        </w:rPr>
        <w:t>执笔：</w:t>
      </w:r>
      <w:r>
        <w:rPr>
          <w:rFonts w:hint="eastAsia" w:ascii="宋体" w:hAnsi="宋体"/>
          <w:bCs/>
          <w:szCs w:val="21"/>
        </w:rPr>
        <w:t>程颖</w:t>
      </w:r>
      <w:r>
        <w:rPr>
          <w:rFonts w:ascii="宋体" w:hAnsi="宋体"/>
          <w:szCs w:val="21"/>
        </w:rPr>
        <w:t xml:space="preserve">          </w:t>
      </w:r>
      <w:r>
        <w:rPr>
          <w:rFonts w:hint="eastAsia" w:ascii="宋体" w:hAnsi="宋体"/>
          <w:szCs w:val="21"/>
        </w:rPr>
        <w:t xml:space="preserve">   </w:t>
      </w:r>
      <w:r>
        <w:rPr>
          <w:rFonts w:ascii="宋体" w:hAnsi="宋体"/>
          <w:bCs/>
          <w:szCs w:val="21"/>
        </w:rPr>
        <w:t>审核：王家龙</w:t>
      </w:r>
      <w:r>
        <w:rPr>
          <w:rFonts w:ascii="宋体" w:hAnsi="宋体"/>
          <w:szCs w:val="21"/>
        </w:rPr>
        <w:t xml:space="preserve">              </w:t>
      </w:r>
      <w:r>
        <w:rPr>
          <w:rFonts w:ascii="宋体" w:hAnsi="宋体"/>
          <w:bCs/>
          <w:szCs w:val="21"/>
        </w:rPr>
        <w:t>编写日期：20</w:t>
      </w:r>
      <w:r>
        <w:rPr>
          <w:rFonts w:hint="eastAsia" w:ascii="宋体" w:hAnsi="宋体"/>
          <w:bCs/>
          <w:szCs w:val="21"/>
        </w:rPr>
        <w:t>19</w:t>
      </w:r>
      <w:r>
        <w:rPr>
          <w:rFonts w:ascii="宋体" w:hAnsi="宋体"/>
          <w:bCs/>
          <w:szCs w:val="21"/>
        </w:rPr>
        <w:t>-</w:t>
      </w:r>
      <w:r>
        <w:rPr>
          <w:rFonts w:hint="eastAsia" w:ascii="宋体" w:hAnsi="宋体"/>
          <w:bCs/>
          <w:szCs w:val="21"/>
        </w:rPr>
        <w:t>4</w:t>
      </w:r>
      <w:r>
        <w:rPr>
          <w:rFonts w:ascii="宋体" w:hAnsi="宋体"/>
          <w:bCs/>
          <w:szCs w:val="21"/>
        </w:rPr>
        <w:t>-</w:t>
      </w:r>
      <w:r>
        <w:rPr>
          <w:rFonts w:hint="eastAsia" w:ascii="宋体" w:hAnsi="宋体"/>
          <w:bCs/>
          <w:szCs w:val="21"/>
        </w:rPr>
        <w:t>16</w:t>
      </w: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sectPr>
          <w:pgSz w:w="11906" w:h="16838"/>
          <w:pgMar w:top="1440" w:right="851" w:bottom="1440" w:left="1701" w:header="851" w:footer="992" w:gutter="0"/>
          <w:pgNumType w:start="1"/>
          <w:cols w:space="720" w:num="1"/>
          <w:docGrid w:type="lines" w:linePitch="312" w:charSpace="0"/>
        </w:sectPr>
      </w:pPr>
    </w:p>
    <w:p>
      <w:pPr>
        <w:pStyle w:val="3"/>
        <w:rPr>
          <w:rFonts w:hint="eastAsia"/>
        </w:rPr>
      </w:pPr>
      <w:bookmarkStart w:id="6" w:name="_Toc18917896"/>
      <w:bookmarkStart w:id="7" w:name="_Toc526551424"/>
      <w:bookmarkStart w:id="8" w:name="_Toc526853419"/>
      <w:r>
        <w:rPr>
          <w:rFonts w:hint="eastAsia"/>
        </w:rPr>
        <w:t>2.《新能源汽车电机及传动系统拆装与检测》课程标准</w:t>
      </w:r>
      <w:bookmarkEnd w:id="6"/>
      <w:bookmarkEnd w:id="7"/>
      <w:bookmarkEnd w:id="8"/>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课程名称：</w:t>
      </w:r>
      <w:r>
        <w:rPr>
          <w:rFonts w:hint="eastAsia" w:ascii="宋体" w:hAnsi="宋体" w:cs="宋体"/>
          <w:bCs/>
          <w:color w:val="000000"/>
          <w:szCs w:val="21"/>
        </w:rPr>
        <w:t>新能源汽车电机及传动系统拆装与检测</w:t>
      </w:r>
    </w:p>
    <w:p>
      <w:pPr>
        <w:spacing w:before="100" w:beforeAutospacing="1" w:after="100" w:afterAutospacing="1" w:line="360" w:lineRule="exact"/>
        <w:ind w:firstLine="422" w:firstLineChars="200"/>
        <w:rPr>
          <w:rFonts w:ascii="宋体" w:hAnsi="宋体" w:cs="宋体"/>
          <w:color w:val="000000"/>
          <w:szCs w:val="21"/>
        </w:rPr>
      </w:pPr>
      <w:r>
        <w:rPr>
          <w:rFonts w:hint="eastAsia" w:ascii="宋体" w:hAnsi="宋体" w:cs="宋体"/>
          <w:b/>
          <w:bCs/>
          <w:color w:val="000000"/>
          <w:szCs w:val="21"/>
        </w:rPr>
        <w:t>课程性质：</w:t>
      </w:r>
      <w:r>
        <w:rPr>
          <w:rFonts w:hint="eastAsia" w:ascii="宋体" w:hAnsi="宋体" w:cs="宋体"/>
          <w:color w:val="000000"/>
          <w:szCs w:val="21"/>
        </w:rPr>
        <w:t>专业必修课</w:t>
      </w:r>
    </w:p>
    <w:p>
      <w:pPr>
        <w:spacing w:before="100" w:beforeAutospacing="1" w:after="100" w:afterAutospacing="1" w:line="360" w:lineRule="exact"/>
        <w:ind w:firstLine="422" w:firstLineChars="200"/>
        <w:rPr>
          <w:rFonts w:ascii="宋体" w:hAnsi="宋体" w:cs="宋体"/>
          <w:color w:val="000000"/>
          <w:szCs w:val="21"/>
        </w:rPr>
      </w:pPr>
      <w:r>
        <w:rPr>
          <w:rFonts w:hint="eastAsia" w:ascii="宋体" w:hAnsi="宋体" w:cs="宋体"/>
          <w:b/>
          <w:bCs/>
          <w:color w:val="000000"/>
          <w:szCs w:val="21"/>
        </w:rPr>
        <w:t>计划学时：</w:t>
      </w:r>
      <w:r>
        <w:rPr>
          <w:rFonts w:hint="eastAsia" w:ascii="宋体" w:hAnsi="宋体" w:cs="宋体"/>
          <w:bCs/>
          <w:color w:val="000000"/>
          <w:szCs w:val="21"/>
        </w:rPr>
        <w:t>72</w:t>
      </w:r>
      <w:r>
        <w:rPr>
          <w:rFonts w:hint="eastAsia" w:ascii="宋体" w:hAnsi="宋体" w:cs="宋体"/>
          <w:color w:val="000000"/>
          <w:szCs w:val="21"/>
        </w:rPr>
        <w:t>学时（理论36学时，实训36学时）</w:t>
      </w:r>
    </w:p>
    <w:p>
      <w:pPr>
        <w:spacing w:before="100" w:beforeAutospacing="1" w:after="100" w:afterAutospacing="1" w:line="360" w:lineRule="exact"/>
        <w:ind w:firstLine="422" w:firstLineChars="200"/>
        <w:rPr>
          <w:rFonts w:ascii="宋体" w:hAnsi="宋体" w:cs="宋体"/>
          <w:bCs/>
          <w:color w:val="000000"/>
          <w:szCs w:val="21"/>
        </w:rPr>
      </w:pPr>
      <w:r>
        <w:rPr>
          <w:rFonts w:hint="eastAsia" w:ascii="宋体" w:hAnsi="宋体" w:cs="宋体"/>
          <w:b/>
          <w:bCs/>
          <w:color w:val="000000"/>
          <w:szCs w:val="21"/>
        </w:rPr>
        <w:t>适用专业：</w:t>
      </w:r>
      <w:r>
        <w:rPr>
          <w:rFonts w:hint="eastAsia" w:ascii="宋体" w:hAnsi="宋体" w:cs="宋体"/>
          <w:bCs/>
          <w:color w:val="000000"/>
          <w:szCs w:val="21"/>
        </w:rPr>
        <w:t>新能源汽车技术，汽车检测与维修技术</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1．前言</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1.1课程定位</w:t>
      </w:r>
    </w:p>
    <w:p>
      <w:pPr>
        <w:spacing w:line="360" w:lineRule="exact"/>
        <w:ind w:firstLine="420" w:firstLineChars="200"/>
        <w:rPr>
          <w:rFonts w:ascii="宋体" w:hAnsi="宋体" w:cs="宋体"/>
          <w:szCs w:val="21"/>
        </w:rPr>
      </w:pPr>
      <w:r>
        <w:rPr>
          <w:rFonts w:hint="eastAsia" w:ascii="宋体" w:hAnsi="宋体" w:cs="宋体"/>
          <w:color w:val="000000"/>
          <w:szCs w:val="21"/>
        </w:rPr>
        <w:t>《</w:t>
      </w:r>
      <w:r>
        <w:rPr>
          <w:rFonts w:hint="eastAsia" w:ascii="宋体" w:hAnsi="宋体" w:cs="宋体"/>
          <w:bCs/>
          <w:color w:val="000000"/>
          <w:szCs w:val="21"/>
        </w:rPr>
        <w:t>新能源汽车电机及传动系统拆装与检测</w:t>
      </w:r>
      <w:r>
        <w:rPr>
          <w:rFonts w:hint="eastAsia" w:ascii="宋体" w:hAnsi="宋体" w:cs="宋体"/>
          <w:color w:val="000000"/>
          <w:szCs w:val="21"/>
        </w:rPr>
        <w:t>》课程是</w:t>
      </w:r>
      <w:r>
        <w:rPr>
          <w:rFonts w:hint="eastAsia" w:ascii="宋体" w:hAnsi="宋体" w:cs="宋体"/>
          <w:bCs/>
          <w:color w:val="000000"/>
          <w:szCs w:val="21"/>
        </w:rPr>
        <w:t>新能源汽车技术、汽车检测与维修技术</w:t>
      </w:r>
      <w:r>
        <w:rPr>
          <w:rFonts w:hint="eastAsia" w:ascii="宋体" w:hAnsi="宋体" w:cs="宋体"/>
          <w:color w:val="000000"/>
          <w:szCs w:val="21"/>
        </w:rPr>
        <w:t>专业的一门专业核心课程</w:t>
      </w:r>
      <w:r>
        <w:rPr>
          <w:rFonts w:hint="eastAsia" w:ascii="宋体" w:hAnsi="宋体" w:cs="宋体"/>
          <w:szCs w:val="21"/>
        </w:rPr>
        <w:t>。通过本课程的教学，使学生掌握高压驱动系统结构及各组件的功能；熟悉高压驱动方式；会进行高电压电缆的绝缘检测；会高压互锁和DC/DC转换器的测量；熟悉新能源车辆能量传递路线；了解驱动电机的基本知识；会进行驱动电机的拆解与测量；了解电机控制器的基本知识；掌握电机控制器与电机的驱动原理；会进行电机控制器的测量；了解电机与电机控制器的热管理。</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1.2设计思路</w:t>
      </w:r>
    </w:p>
    <w:p>
      <w:pPr>
        <w:spacing w:line="360" w:lineRule="exact"/>
        <w:ind w:firstLine="420" w:firstLineChars="200"/>
        <w:rPr>
          <w:rFonts w:hint="eastAsia" w:ascii="宋体" w:hAnsi="宋体" w:cs="宋体"/>
          <w:szCs w:val="21"/>
        </w:rPr>
      </w:pPr>
      <w:r>
        <w:rPr>
          <w:rFonts w:hint="eastAsia" w:ascii="宋体" w:hAnsi="宋体" w:cs="宋体"/>
          <w:szCs w:val="21"/>
        </w:rPr>
        <w:t>《</w:t>
      </w:r>
      <w:r>
        <w:rPr>
          <w:rFonts w:hint="eastAsia" w:ascii="宋体" w:hAnsi="宋体" w:cs="宋体"/>
          <w:bCs/>
          <w:color w:val="000000"/>
          <w:szCs w:val="21"/>
        </w:rPr>
        <w:t>新能源汽车电机及传动系统拆装与检测</w:t>
      </w:r>
      <w:r>
        <w:rPr>
          <w:rFonts w:hint="eastAsia" w:ascii="宋体" w:hAnsi="宋体" w:cs="宋体"/>
          <w:szCs w:val="21"/>
        </w:rPr>
        <w:t>》课程是依据新能源汽车专业人才培养方案设置的。按照“以能力为本位，以职业实践为主线，以项目课程为主体的模块化专业课程体系”的总体设计要求，以工作任务模块为中心构建的项目课程体系。彻底打破学科课程的设计思路，紧紧围绕工作任务完成的需要来选择和组织课程内容，突出工作任务与知识的联系，让学生在完成具体项目的过程中学会完成相应工作任务，增强课程内容与职业岗位能力要求的相关性，提高学生的就业能力。同时在课程的设计上，注重职业道德的培养和职业素养的养成。</w:t>
      </w:r>
    </w:p>
    <w:p>
      <w:pPr>
        <w:spacing w:line="360" w:lineRule="exact"/>
        <w:ind w:firstLine="420" w:firstLineChars="200"/>
        <w:rPr>
          <w:rFonts w:hint="eastAsia" w:ascii="宋体" w:hAnsi="宋体" w:cs="宋体"/>
          <w:szCs w:val="21"/>
        </w:rPr>
      </w:pPr>
      <w:r>
        <w:rPr>
          <w:rFonts w:hint="eastAsia" w:ascii="宋体" w:hAnsi="宋体" w:cs="宋体"/>
          <w:szCs w:val="21"/>
        </w:rPr>
        <w:t>学习项目选取的基本依据是《</w:t>
      </w:r>
      <w:r>
        <w:rPr>
          <w:rFonts w:hint="eastAsia" w:ascii="宋体" w:hAnsi="宋体" w:cs="宋体"/>
          <w:bCs/>
          <w:color w:val="000000"/>
          <w:szCs w:val="21"/>
        </w:rPr>
        <w:t>新能源汽车电机及传动系统拆装与检测</w:t>
      </w:r>
      <w:r>
        <w:rPr>
          <w:rFonts w:hint="eastAsia" w:ascii="宋体" w:hAnsi="宋体" w:cs="宋体"/>
          <w:szCs w:val="21"/>
        </w:rPr>
        <w:t>》课程涉及的工作领域和工作任务范围。课程教学内容规范，信息量大，能及时把新能源汽车最新发展技术引入教学，同时根据前后续课程的衔接和新能源汽车维修工职业岗位的需求，在教学内容的安排上以必需够用为度，统筹考虑来选取教学内容。</w:t>
      </w:r>
    </w:p>
    <w:p>
      <w:pPr>
        <w:spacing w:line="360" w:lineRule="exact"/>
        <w:ind w:firstLine="420" w:firstLineChars="200"/>
        <w:rPr>
          <w:rFonts w:ascii="宋体" w:hAnsi="宋体" w:cs="宋体"/>
          <w:szCs w:val="21"/>
        </w:rPr>
      </w:pPr>
      <w:r>
        <w:rPr>
          <w:rFonts w:hint="eastAsia" w:ascii="宋体" w:hAnsi="宋体" w:cs="宋体"/>
          <w:szCs w:val="21"/>
        </w:rPr>
        <w:t>课程内容依据工作任务完成的需要、高等职业院校学生的学习特点和职业能力形成的规律，按照“学历证书与职业资格证书嵌入式”的设计要求确定课程的知识、技能等内容。教学过程中，要通过校企合作，校内实训基地建设等多种途径，采取工学结合、半工半读等形式，充分开发学习资源，给学生提供丰富的实践机会。教学效果评价采取过程评价与结果评价相结合的方式，通过理论与实践相结合，重点评价学生的职业能力。</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2．课程目标</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2.1总体目标</w:t>
      </w:r>
    </w:p>
    <w:p>
      <w:pPr>
        <w:spacing w:line="360" w:lineRule="exact"/>
        <w:ind w:firstLine="420" w:firstLineChars="200"/>
        <w:rPr>
          <w:rFonts w:ascii="宋体" w:hAnsi="宋体" w:cs="宋体"/>
          <w:szCs w:val="21"/>
        </w:rPr>
      </w:pPr>
      <w:r>
        <w:rPr>
          <w:rFonts w:hint="eastAsia" w:ascii="宋体" w:hAnsi="宋体" w:cs="宋体"/>
          <w:szCs w:val="21"/>
        </w:rPr>
        <w:t>通过对本课程的学习使学生掌握电机和电机控制器驱动原理；并能够进行电机和电机控制器相关测量等内容。</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2.2具体目标</w:t>
      </w:r>
    </w:p>
    <w:p>
      <w:pPr>
        <w:spacing w:line="360" w:lineRule="exact"/>
        <w:ind w:firstLine="420" w:firstLineChars="200"/>
        <w:rPr>
          <w:rFonts w:ascii="宋体" w:hAnsi="宋体" w:cs="宋体"/>
          <w:bCs/>
          <w:color w:val="000000"/>
          <w:szCs w:val="21"/>
        </w:rPr>
      </w:pPr>
      <w:r>
        <w:rPr>
          <w:rFonts w:hint="eastAsia" w:ascii="宋体" w:hAnsi="宋体" w:cs="宋体"/>
          <w:bCs/>
          <w:color w:val="000000"/>
          <w:szCs w:val="21"/>
        </w:rPr>
        <w:t>知识目标：</w:t>
      </w:r>
    </w:p>
    <w:p>
      <w:pPr>
        <w:spacing w:line="360" w:lineRule="exact"/>
        <w:ind w:firstLine="420" w:firstLineChars="200"/>
        <w:rPr>
          <w:rFonts w:hint="eastAsia" w:ascii="宋体" w:hAnsi="宋体" w:cs="宋体"/>
          <w:szCs w:val="21"/>
        </w:rPr>
      </w:pPr>
      <w:r>
        <w:rPr>
          <w:rFonts w:hint="eastAsia" w:ascii="宋体" w:hAnsi="宋体" w:cs="宋体"/>
          <w:szCs w:val="21"/>
        </w:rPr>
        <w:t>（1）熟悉高压驱动方式。</w:t>
      </w:r>
    </w:p>
    <w:p>
      <w:pPr>
        <w:spacing w:line="360" w:lineRule="exact"/>
        <w:ind w:firstLine="420" w:firstLineChars="200"/>
        <w:rPr>
          <w:rFonts w:hint="eastAsia" w:ascii="宋体" w:hAnsi="宋体" w:cs="宋体"/>
          <w:szCs w:val="21"/>
        </w:rPr>
      </w:pPr>
      <w:r>
        <w:rPr>
          <w:rFonts w:hint="eastAsia" w:ascii="宋体" w:hAnsi="宋体" w:cs="宋体"/>
          <w:szCs w:val="21"/>
        </w:rPr>
        <w:t>（2）熟悉新能源车辆能量传递路线。</w:t>
      </w:r>
    </w:p>
    <w:p>
      <w:pPr>
        <w:spacing w:line="360" w:lineRule="exact"/>
        <w:ind w:firstLine="420" w:firstLineChars="200"/>
        <w:rPr>
          <w:rFonts w:hint="eastAsia" w:ascii="宋体" w:hAnsi="宋体" w:cs="宋体"/>
          <w:szCs w:val="21"/>
        </w:rPr>
      </w:pPr>
      <w:r>
        <w:rPr>
          <w:rFonts w:hint="eastAsia" w:ascii="宋体" w:hAnsi="宋体" w:cs="宋体"/>
          <w:szCs w:val="21"/>
        </w:rPr>
        <w:t>（3）了解驱动电机的基本知识。</w:t>
      </w:r>
    </w:p>
    <w:p>
      <w:pPr>
        <w:spacing w:line="360" w:lineRule="exact"/>
        <w:ind w:firstLine="420" w:firstLineChars="200"/>
        <w:rPr>
          <w:rFonts w:hint="eastAsia" w:ascii="宋体" w:hAnsi="宋体" w:cs="宋体"/>
          <w:szCs w:val="21"/>
        </w:rPr>
      </w:pPr>
      <w:r>
        <w:rPr>
          <w:rFonts w:hint="eastAsia" w:ascii="宋体" w:hAnsi="宋体" w:cs="宋体"/>
          <w:szCs w:val="21"/>
        </w:rPr>
        <w:t>（4）了解电机控制器的基本知识。</w:t>
      </w:r>
    </w:p>
    <w:p>
      <w:pPr>
        <w:spacing w:line="360" w:lineRule="exact"/>
        <w:ind w:firstLine="420" w:firstLineChars="200"/>
        <w:rPr>
          <w:rFonts w:hint="eastAsia" w:ascii="宋体" w:hAnsi="宋体" w:cs="宋体"/>
          <w:szCs w:val="21"/>
        </w:rPr>
      </w:pPr>
      <w:r>
        <w:rPr>
          <w:rFonts w:hint="eastAsia" w:ascii="宋体" w:hAnsi="宋体" w:cs="宋体"/>
          <w:szCs w:val="21"/>
        </w:rPr>
        <w:t>（5）掌握电机控制器与电机的驱动原理。</w:t>
      </w:r>
    </w:p>
    <w:p>
      <w:pPr>
        <w:spacing w:line="360" w:lineRule="exact"/>
        <w:ind w:firstLine="420" w:firstLineChars="200"/>
        <w:rPr>
          <w:rFonts w:hint="eastAsia" w:ascii="宋体" w:hAnsi="宋体" w:cs="宋体"/>
          <w:bCs/>
          <w:color w:val="000000"/>
          <w:szCs w:val="21"/>
        </w:rPr>
      </w:pPr>
      <w:r>
        <w:rPr>
          <w:rFonts w:hint="eastAsia" w:ascii="宋体" w:hAnsi="宋体" w:cs="宋体"/>
          <w:szCs w:val="21"/>
        </w:rPr>
        <w:t>（6）了解电机与电机控制器的热管理。</w:t>
      </w:r>
    </w:p>
    <w:p>
      <w:pPr>
        <w:spacing w:line="360" w:lineRule="exact"/>
        <w:ind w:firstLine="420" w:firstLineChars="200"/>
        <w:rPr>
          <w:rFonts w:ascii="宋体" w:hAnsi="宋体" w:cs="宋体"/>
          <w:bCs/>
          <w:color w:val="000000"/>
          <w:szCs w:val="21"/>
        </w:rPr>
      </w:pPr>
      <w:r>
        <w:rPr>
          <w:rFonts w:hint="eastAsia" w:ascii="宋体" w:hAnsi="宋体" w:cs="宋体"/>
          <w:bCs/>
          <w:color w:val="000000"/>
          <w:szCs w:val="21"/>
        </w:rPr>
        <w:t>能力目标：</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（1）能够识别高压驱动系统结构位置，并说出各组件的功能。</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（2）会进行高电压电缆的绝缘检测。</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（3）会高压互锁和DC/DC转换器的测量。</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（4）会进行驱动电机的拆解与测量。</w:t>
      </w:r>
    </w:p>
    <w:p>
      <w:pPr>
        <w:spacing w:line="360" w:lineRule="exact"/>
        <w:ind w:firstLine="420" w:firstLineChars="200"/>
        <w:rPr>
          <w:rFonts w:ascii="宋体" w:hAnsi="宋体" w:cs="宋体"/>
          <w:bCs/>
          <w:color w:val="000000"/>
          <w:szCs w:val="21"/>
        </w:rPr>
      </w:pPr>
      <w:r>
        <w:rPr>
          <w:rFonts w:hint="eastAsia" w:ascii="宋体" w:hAnsi="宋体" w:cs="宋体"/>
          <w:bCs/>
          <w:color w:val="000000"/>
          <w:szCs w:val="21"/>
        </w:rPr>
        <w:t>（5）会进行电机控制器的测量。</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素质目标：</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（1）严格执行汽车检修规范，养成严谨科学的工作态度。</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（2）尊重他人劳动，不窃取他人成果。</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（3）养成总结训练过程和结果的习惯，为下次训练总结经验。</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（4）养成团结协作精神。</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（5）严格执行6S现场管理。</w:t>
      </w:r>
    </w:p>
    <w:p>
      <w:pPr>
        <w:spacing w:before="100" w:beforeAutospacing="1" w:after="100" w:afterAutospacing="1" w:line="360" w:lineRule="exact"/>
        <w:ind w:firstLine="422" w:firstLineChars="200"/>
        <w:rPr>
          <w:rFonts w:hint="eastAsia" w:ascii="宋体" w:hAnsi="宋体" w:cs="宋体"/>
          <w:b/>
          <w:bCs/>
          <w:color w:val="000000"/>
          <w:szCs w:val="21"/>
        </w:rPr>
      </w:pPr>
      <w:r>
        <w:rPr>
          <w:rFonts w:hint="eastAsia" w:ascii="宋体" w:hAnsi="宋体" w:cs="宋体"/>
          <w:b/>
          <w:bCs/>
          <w:color w:val="000000"/>
          <w:szCs w:val="21"/>
        </w:rPr>
        <w:t>3．课程内容和配套资源</w:t>
      </w:r>
    </w:p>
    <w:tbl>
      <w:tblPr>
        <w:tblStyle w:val="4"/>
        <w:tblW w:w="101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991"/>
        <w:gridCol w:w="3393"/>
        <w:gridCol w:w="1135"/>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675" w:type="dxa"/>
            <w:shd w:val="clear" w:color="auto" w:fill="auto"/>
            <w:noWrap w:val="0"/>
            <w:vAlign w:val="center"/>
          </w:tcPr>
          <w:p>
            <w:pPr>
              <w:widowControl/>
              <w:spacing w:line="360" w:lineRule="auto"/>
              <w:jc w:val="center"/>
              <w:rPr>
                <w:rFonts w:hint="eastAsia" w:ascii="宋体" w:hAnsi="宋体" w:cs="BMW Type Global Regular"/>
                <w:color w:val="000000"/>
                <w:kern w:val="0"/>
                <w:szCs w:val="21"/>
              </w:rPr>
            </w:pPr>
            <w:r>
              <w:rPr>
                <w:rFonts w:hint="eastAsia" w:ascii="宋体" w:hAnsi="宋体" w:cs="BMW Type Global Regular"/>
                <w:color w:val="000000"/>
                <w:kern w:val="0"/>
                <w:szCs w:val="21"/>
              </w:rPr>
              <w:t>序号</w:t>
            </w:r>
          </w:p>
        </w:tc>
        <w:tc>
          <w:tcPr>
            <w:tcW w:w="1991" w:type="dxa"/>
            <w:shd w:val="clear" w:color="auto" w:fill="auto"/>
            <w:noWrap w:val="0"/>
            <w:vAlign w:val="center"/>
          </w:tcPr>
          <w:p>
            <w:pPr>
              <w:widowControl/>
              <w:spacing w:line="360" w:lineRule="auto"/>
              <w:jc w:val="center"/>
              <w:rPr>
                <w:rFonts w:ascii="宋体" w:hAnsi="宋体" w:cs="BMW Type Global Regular"/>
                <w:color w:val="000000"/>
                <w:kern w:val="0"/>
                <w:szCs w:val="21"/>
              </w:rPr>
            </w:pPr>
            <w:r>
              <w:rPr>
                <w:rFonts w:hint="eastAsia" w:ascii="宋体" w:hAnsi="宋体" w:cs="BMW Type Global Regular"/>
                <w:color w:val="000000"/>
                <w:kern w:val="0"/>
                <w:szCs w:val="21"/>
              </w:rPr>
              <w:t>学习项目</w:t>
            </w:r>
          </w:p>
        </w:tc>
        <w:tc>
          <w:tcPr>
            <w:tcW w:w="3393" w:type="dxa"/>
            <w:shd w:val="clear" w:color="auto" w:fill="auto"/>
            <w:noWrap w:val="0"/>
            <w:vAlign w:val="center"/>
          </w:tcPr>
          <w:p>
            <w:pPr>
              <w:widowControl/>
              <w:spacing w:line="360" w:lineRule="auto"/>
              <w:jc w:val="center"/>
              <w:rPr>
                <w:rFonts w:ascii="宋体" w:hAnsi="宋体" w:cs="BMW Type Global Regular"/>
                <w:color w:val="000000"/>
                <w:kern w:val="0"/>
                <w:szCs w:val="21"/>
              </w:rPr>
            </w:pPr>
            <w:r>
              <w:rPr>
                <w:rFonts w:hint="eastAsia" w:ascii="宋体" w:hAnsi="宋体" w:cs="BMW Type Global Regular"/>
                <w:color w:val="000000"/>
                <w:kern w:val="0"/>
                <w:szCs w:val="21"/>
              </w:rPr>
              <w:t>工作任务</w:t>
            </w:r>
          </w:p>
        </w:tc>
        <w:tc>
          <w:tcPr>
            <w:tcW w:w="1135" w:type="dxa"/>
            <w:shd w:val="clear" w:color="auto" w:fill="auto"/>
            <w:noWrap w:val="0"/>
            <w:vAlign w:val="center"/>
          </w:tcPr>
          <w:p>
            <w:pPr>
              <w:widowControl/>
              <w:spacing w:line="360" w:lineRule="auto"/>
              <w:jc w:val="center"/>
              <w:rPr>
                <w:rFonts w:ascii="宋体" w:hAnsi="宋体" w:cs="BMW Type Global Regular"/>
                <w:color w:val="000000"/>
                <w:kern w:val="0"/>
                <w:szCs w:val="21"/>
              </w:rPr>
            </w:pPr>
            <w:r>
              <w:rPr>
                <w:rFonts w:hint="eastAsia" w:ascii="宋体" w:hAnsi="宋体" w:cs="BMW Type Global Regular"/>
                <w:color w:val="000000"/>
                <w:kern w:val="0"/>
                <w:szCs w:val="21"/>
              </w:rPr>
              <w:t>建议课时</w:t>
            </w:r>
          </w:p>
        </w:tc>
        <w:tc>
          <w:tcPr>
            <w:tcW w:w="2939" w:type="dxa"/>
            <w:shd w:val="clear" w:color="auto" w:fill="auto"/>
            <w:noWrap w:val="0"/>
            <w:vAlign w:val="center"/>
          </w:tcPr>
          <w:p>
            <w:pPr>
              <w:widowControl/>
              <w:spacing w:line="360" w:lineRule="auto"/>
              <w:jc w:val="center"/>
              <w:rPr>
                <w:rFonts w:ascii="宋体" w:hAnsi="宋体" w:cs="BMW Type Global Regular"/>
                <w:color w:val="000000"/>
                <w:kern w:val="0"/>
                <w:szCs w:val="21"/>
              </w:rPr>
            </w:pPr>
            <w:r>
              <w:rPr>
                <w:rFonts w:hint="eastAsia" w:ascii="宋体" w:hAnsi="宋体" w:cs="BMW Type Global Regular"/>
                <w:color w:val="000000"/>
                <w:kern w:val="0"/>
                <w:szCs w:val="21"/>
              </w:rPr>
              <w:t>配套资源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675" w:type="dxa"/>
            <w:shd w:val="clear" w:color="auto" w:fill="auto"/>
            <w:noWrap w:val="0"/>
            <w:vAlign w:val="center"/>
          </w:tcPr>
          <w:p>
            <w:pPr>
              <w:widowControl/>
              <w:spacing w:line="360" w:lineRule="auto"/>
              <w:jc w:val="center"/>
              <w:rPr>
                <w:rFonts w:hint="eastAsia" w:ascii="宋体" w:hAnsi="宋体" w:cs="BMW Type Global Regular"/>
                <w:color w:val="000000"/>
                <w:kern w:val="0"/>
                <w:szCs w:val="21"/>
              </w:rPr>
            </w:pPr>
            <w:r>
              <w:rPr>
                <w:rFonts w:hint="eastAsia" w:ascii="宋体" w:hAnsi="宋体" w:cs="BMW Type Global Regular"/>
                <w:color w:val="000000"/>
                <w:kern w:val="0"/>
                <w:szCs w:val="21"/>
              </w:rPr>
              <w:t>1</w:t>
            </w:r>
          </w:p>
        </w:tc>
        <w:tc>
          <w:tcPr>
            <w:tcW w:w="1991" w:type="dxa"/>
            <w:shd w:val="clear" w:color="auto" w:fill="auto"/>
            <w:noWrap w:val="0"/>
            <w:vAlign w:val="center"/>
          </w:tcPr>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项目1：高压驱动系统</w:t>
            </w:r>
          </w:p>
        </w:tc>
        <w:tc>
          <w:tcPr>
            <w:tcW w:w="3393" w:type="dxa"/>
            <w:shd w:val="clear" w:color="auto" w:fill="auto"/>
            <w:noWrap w:val="0"/>
            <w:vAlign w:val="center"/>
          </w:tcPr>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任务1：高压驱动系统结构及各组件的功能</w:t>
            </w:r>
          </w:p>
          <w:p>
            <w:pPr>
              <w:widowControl/>
              <w:jc w:val="left"/>
              <w:rPr>
                <w:rFonts w:ascii="宋体" w:hAnsi="宋体"/>
              </w:rPr>
            </w:pPr>
            <w:r>
              <w:rPr>
                <w:rFonts w:hint="eastAsia" w:ascii="宋体" w:hAnsi="宋体" w:cs="BMW Type Global Regular"/>
                <w:color w:val="000000"/>
                <w:kern w:val="0"/>
                <w:szCs w:val="21"/>
              </w:rPr>
              <w:t>任务2：高压驱动方式和</w:t>
            </w:r>
            <w:r>
              <w:rPr>
                <w:rFonts w:hint="eastAsia" w:ascii="宋体" w:hAnsi="宋体"/>
              </w:rPr>
              <w:t>高电压电缆的绝缘检测</w:t>
            </w:r>
          </w:p>
          <w:p>
            <w:pPr>
              <w:widowControl/>
              <w:jc w:val="left"/>
              <w:rPr>
                <w:rFonts w:ascii="宋体" w:hAnsi="宋体" w:cs="BMW Type Global Regular"/>
                <w:color w:val="000000"/>
                <w:kern w:val="0"/>
                <w:szCs w:val="21"/>
              </w:rPr>
            </w:pPr>
            <w:r>
              <w:rPr>
                <w:rFonts w:hint="eastAsia" w:ascii="宋体" w:hAnsi="宋体"/>
              </w:rPr>
              <w:t>任务3：高压互锁和DC/DC转换器的测量</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任务4：新能源车辆能量传递路线</w:t>
            </w:r>
          </w:p>
        </w:tc>
        <w:tc>
          <w:tcPr>
            <w:tcW w:w="1135" w:type="dxa"/>
            <w:shd w:val="clear" w:color="auto" w:fill="auto"/>
            <w:noWrap w:val="0"/>
            <w:vAlign w:val="center"/>
          </w:tcPr>
          <w:p>
            <w:pPr>
              <w:widowControl/>
              <w:jc w:val="center"/>
              <w:rPr>
                <w:rFonts w:ascii="宋体" w:hAnsi="宋体" w:cs="BMW Type Global Regular"/>
                <w:color w:val="000000"/>
                <w:kern w:val="0"/>
                <w:szCs w:val="21"/>
              </w:rPr>
            </w:pPr>
            <w:r>
              <w:rPr>
                <w:rFonts w:hint="eastAsia" w:ascii="宋体" w:hAnsi="宋体" w:cs="BMW Type Global Regular"/>
                <w:color w:val="000000"/>
                <w:kern w:val="0"/>
                <w:szCs w:val="21"/>
              </w:rPr>
              <w:t>32</w:t>
            </w:r>
          </w:p>
        </w:tc>
        <w:tc>
          <w:tcPr>
            <w:tcW w:w="2939" w:type="dxa"/>
            <w:vMerge w:val="restart"/>
            <w:shd w:val="clear" w:color="auto" w:fill="auto"/>
            <w:noWrap w:val="0"/>
            <w:vAlign w:val="center"/>
          </w:tcPr>
          <w:p>
            <w:pPr>
              <w:pStyle w:val="8"/>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课程标准（大纲）1套</w:t>
            </w:r>
          </w:p>
          <w:p>
            <w:pPr>
              <w:pStyle w:val="8"/>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讲师指导手册1套</w:t>
            </w:r>
          </w:p>
          <w:p>
            <w:pPr>
              <w:pStyle w:val="8"/>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教学课件（PPT）1套</w:t>
            </w:r>
          </w:p>
          <w:p>
            <w:pPr>
              <w:pStyle w:val="8"/>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学员教材1本</w:t>
            </w:r>
          </w:p>
          <w:p>
            <w:pPr>
              <w:pStyle w:val="8"/>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学员工作手册（实训任务工作单）1本</w:t>
            </w:r>
          </w:p>
          <w:p>
            <w:pPr>
              <w:pStyle w:val="8"/>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教学背景信息若干（如车主使用手册、视频、帮助讲师丰富知识面的材料等）</w:t>
            </w:r>
          </w:p>
          <w:p>
            <w:pPr>
              <w:pStyle w:val="8"/>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世达绝缘工具套装</w:t>
            </w:r>
          </w:p>
          <w:p>
            <w:pPr>
              <w:pStyle w:val="8"/>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驱动电机拆检台架</w:t>
            </w:r>
          </w:p>
          <w:p>
            <w:pPr>
              <w:pStyle w:val="8"/>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高压作业检测设备工具套装</w:t>
            </w:r>
          </w:p>
          <w:p>
            <w:pPr>
              <w:pStyle w:val="8"/>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比亚迪</w:t>
            </w:r>
            <w:r>
              <w:rPr>
                <w:rFonts w:ascii="宋体" w:hAnsi="宋体" w:cs="BMW Type Global Regular"/>
                <w:color w:val="000000"/>
                <w:kern w:val="0"/>
                <w:szCs w:val="21"/>
              </w:rPr>
              <w:t>E5</w:t>
            </w:r>
            <w:r>
              <w:rPr>
                <w:rFonts w:hint="eastAsia" w:ascii="宋体" w:hAnsi="宋体" w:cs="BMW Type Global Regular"/>
                <w:color w:val="000000"/>
                <w:kern w:val="0"/>
                <w:szCs w:val="21"/>
              </w:rPr>
              <w:t>整车拆解台架（含维修开关）</w:t>
            </w:r>
          </w:p>
          <w:p>
            <w:pPr>
              <w:pStyle w:val="8"/>
              <w:widowControl/>
              <w:numPr>
                <w:ilvl w:val="0"/>
                <w:numId w:val="1"/>
              </w:numPr>
              <w:spacing w:line="360" w:lineRule="auto"/>
              <w:ind w:firstLineChars="0"/>
              <w:jc w:val="left"/>
              <w:rPr>
                <w:rFonts w:ascii="宋体" w:hAnsi="宋体" w:cs="BMW Type Global Regular"/>
                <w:color w:val="000000"/>
                <w:kern w:val="0"/>
                <w:szCs w:val="21"/>
              </w:rPr>
            </w:pPr>
            <w:r>
              <w:rPr>
                <w:rFonts w:hint="eastAsia" w:ascii="宋体" w:hAnsi="宋体" w:cs="BMW Type Global Regular"/>
                <w:color w:val="000000"/>
                <w:kern w:val="0"/>
                <w:szCs w:val="21"/>
              </w:rPr>
              <w:t>比亚迪</w:t>
            </w:r>
            <w:r>
              <w:rPr>
                <w:rFonts w:ascii="宋体" w:hAnsi="宋体" w:cs="BMW Type Global Regular"/>
                <w:color w:val="000000"/>
                <w:kern w:val="0"/>
                <w:szCs w:val="21"/>
              </w:rPr>
              <w:t>E5</w:t>
            </w:r>
            <w:r>
              <w:rPr>
                <w:rFonts w:hint="eastAsia" w:ascii="宋体" w:hAnsi="宋体" w:cs="BMW Type Global Regular"/>
                <w:color w:val="000000"/>
                <w:kern w:val="0"/>
                <w:szCs w:val="21"/>
              </w:rPr>
              <w:t>整车</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普锐斯或秦台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2" w:hRule="atLeast"/>
          <w:jc w:val="center"/>
        </w:trPr>
        <w:tc>
          <w:tcPr>
            <w:tcW w:w="675" w:type="dxa"/>
            <w:shd w:val="clear" w:color="auto" w:fill="auto"/>
            <w:noWrap w:val="0"/>
            <w:vAlign w:val="center"/>
          </w:tcPr>
          <w:p>
            <w:pPr>
              <w:widowControl/>
              <w:spacing w:line="360" w:lineRule="auto"/>
              <w:jc w:val="center"/>
              <w:rPr>
                <w:rFonts w:hint="eastAsia" w:ascii="宋体" w:hAnsi="宋体" w:cs="BMW Type Global Regular"/>
                <w:color w:val="000000"/>
                <w:kern w:val="0"/>
                <w:szCs w:val="21"/>
              </w:rPr>
            </w:pPr>
            <w:r>
              <w:rPr>
                <w:rFonts w:hint="eastAsia" w:ascii="宋体" w:hAnsi="宋体" w:cs="BMW Type Global Regular"/>
                <w:color w:val="000000"/>
                <w:kern w:val="0"/>
                <w:szCs w:val="21"/>
              </w:rPr>
              <w:t>2</w:t>
            </w:r>
          </w:p>
        </w:tc>
        <w:tc>
          <w:tcPr>
            <w:tcW w:w="1991" w:type="dxa"/>
            <w:shd w:val="clear" w:color="auto" w:fill="auto"/>
            <w:noWrap w:val="0"/>
            <w:vAlign w:val="center"/>
          </w:tcPr>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项目2：驱动电机与电机控制器</w:t>
            </w:r>
          </w:p>
        </w:tc>
        <w:tc>
          <w:tcPr>
            <w:tcW w:w="3393" w:type="dxa"/>
            <w:shd w:val="clear" w:color="auto" w:fill="auto"/>
            <w:noWrap w:val="0"/>
            <w:vAlign w:val="center"/>
          </w:tcPr>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任务1：驱动电机的基本知识</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任务2：驱动电机的拆解与测量</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任务3：电机控制器的基本知识</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任务4：电机控制器与电机的驱动原理</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任务5：</w:t>
            </w:r>
            <w:r>
              <w:rPr>
                <w:rFonts w:hint="eastAsia" w:ascii="宋体" w:hAnsi="宋体"/>
                <w:bCs/>
                <w:szCs w:val="21"/>
              </w:rPr>
              <w:t>电机控制器的测量</w:t>
            </w:r>
          </w:p>
          <w:p>
            <w:pPr>
              <w:widowControl/>
              <w:jc w:val="left"/>
              <w:rPr>
                <w:rFonts w:ascii="宋体" w:hAnsi="宋体" w:cs="BMW Type Global Regular"/>
                <w:color w:val="000000"/>
                <w:kern w:val="0"/>
                <w:szCs w:val="21"/>
              </w:rPr>
            </w:pPr>
            <w:r>
              <w:rPr>
                <w:rFonts w:hint="eastAsia" w:ascii="宋体" w:hAnsi="宋体" w:cs="BMW Type Global Regular"/>
                <w:color w:val="000000"/>
                <w:kern w:val="0"/>
                <w:szCs w:val="21"/>
              </w:rPr>
              <w:t>任务6：电机与电机控制器的热管理</w:t>
            </w:r>
          </w:p>
        </w:tc>
        <w:tc>
          <w:tcPr>
            <w:tcW w:w="1135" w:type="dxa"/>
            <w:shd w:val="clear" w:color="auto" w:fill="auto"/>
            <w:noWrap w:val="0"/>
            <w:vAlign w:val="center"/>
          </w:tcPr>
          <w:p>
            <w:pPr>
              <w:widowControl/>
              <w:jc w:val="center"/>
              <w:rPr>
                <w:rFonts w:ascii="宋体" w:hAnsi="宋体" w:cs="BMW Type Global Regular"/>
                <w:kern w:val="0"/>
                <w:szCs w:val="21"/>
              </w:rPr>
            </w:pPr>
            <w:r>
              <w:rPr>
                <w:rFonts w:hint="eastAsia" w:ascii="宋体" w:hAnsi="宋体" w:cs="BMW Type Global Regular"/>
                <w:kern w:val="0"/>
                <w:szCs w:val="21"/>
              </w:rPr>
              <w:t>40</w:t>
            </w:r>
          </w:p>
        </w:tc>
        <w:tc>
          <w:tcPr>
            <w:tcW w:w="2939" w:type="dxa"/>
            <w:vMerge w:val="continue"/>
            <w:shd w:val="clear" w:color="auto" w:fill="auto"/>
            <w:noWrap w:val="0"/>
            <w:vAlign w:val="center"/>
          </w:tcPr>
          <w:p>
            <w:pPr>
              <w:widowControl/>
              <w:jc w:val="left"/>
              <w:rPr>
                <w:rFonts w:ascii="宋体" w:hAnsi="宋体" w:cs="BMW Type Global Regular"/>
                <w:b/>
                <w:color w:val="FF0000"/>
                <w:kern w:val="0"/>
                <w:szCs w:val="21"/>
              </w:rPr>
            </w:pPr>
          </w:p>
        </w:tc>
      </w:tr>
    </w:tbl>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4．实施建议</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 教材选用和编写建议</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4.1.1 教材选用</w:t>
      </w:r>
    </w:p>
    <w:p>
      <w:pPr>
        <w:spacing w:line="360" w:lineRule="exact"/>
        <w:ind w:firstLine="420" w:firstLineChars="200"/>
        <w:rPr>
          <w:rFonts w:ascii="宋体" w:hAnsi="宋体" w:cs="宋体"/>
          <w:szCs w:val="21"/>
        </w:rPr>
      </w:pPr>
      <w:r>
        <w:rPr>
          <w:rFonts w:hint="eastAsia" w:ascii="宋体" w:hAnsi="宋体" w:cs="宋体"/>
          <w:szCs w:val="21"/>
        </w:rPr>
        <w:t>课程教材：</w:t>
      </w:r>
    </w:p>
    <w:p>
      <w:pPr>
        <w:spacing w:line="360" w:lineRule="exact"/>
        <w:ind w:firstLine="420" w:firstLineChars="200"/>
        <w:rPr>
          <w:rFonts w:ascii="宋体" w:hAnsi="宋体" w:cs="宋体"/>
          <w:szCs w:val="21"/>
        </w:rPr>
      </w:pPr>
      <w:r>
        <w:rPr>
          <w:rFonts w:hint="eastAsia" w:ascii="宋体" w:hAnsi="宋体" w:cs="宋体"/>
          <w:szCs w:val="21"/>
        </w:rPr>
        <w:t>《纯电动汽车电机及传动系统拆装与检测》，周毅，</w:t>
      </w:r>
      <w:r>
        <w:rPr>
          <w:rFonts w:ascii="宋体" w:hAnsi="宋体" w:cs="宋体"/>
          <w:szCs w:val="21"/>
        </w:rPr>
        <w:t>机械工业</w:t>
      </w:r>
      <w:r>
        <w:rPr>
          <w:rFonts w:hint="eastAsia" w:ascii="宋体" w:hAnsi="宋体" w:cs="宋体"/>
          <w:szCs w:val="21"/>
        </w:rPr>
        <w:t>出版社，2018</w:t>
      </w:r>
    </w:p>
    <w:p>
      <w:pPr>
        <w:spacing w:line="360" w:lineRule="exact"/>
        <w:ind w:firstLine="420" w:firstLineChars="200"/>
        <w:rPr>
          <w:rFonts w:ascii="宋体" w:hAnsi="宋体" w:cs="宋体"/>
          <w:szCs w:val="21"/>
        </w:rPr>
      </w:pPr>
      <w:r>
        <w:rPr>
          <w:rFonts w:hint="eastAsia" w:ascii="宋体" w:hAnsi="宋体" w:cs="宋体"/>
          <w:szCs w:val="21"/>
        </w:rPr>
        <w:t>参考书籍：</w:t>
      </w:r>
    </w:p>
    <w:p>
      <w:pPr>
        <w:spacing w:line="360" w:lineRule="exact"/>
        <w:ind w:firstLine="420" w:firstLineChars="200"/>
        <w:rPr>
          <w:rFonts w:ascii="宋体" w:hAnsi="宋体" w:cs="宋体"/>
          <w:szCs w:val="21"/>
        </w:rPr>
      </w:pPr>
      <w:r>
        <w:rPr>
          <w:rFonts w:hint="eastAsia" w:ascii="宋体" w:hAnsi="宋体" w:cs="宋体"/>
          <w:szCs w:val="21"/>
        </w:rPr>
        <w:t>[1]</w:t>
      </w:r>
      <w:r>
        <w:rPr>
          <w:rFonts w:hint="eastAsia"/>
        </w:rPr>
        <w:t xml:space="preserve"> </w:t>
      </w:r>
      <w:r>
        <w:rPr>
          <w:rFonts w:hint="eastAsia" w:ascii="宋体" w:hAnsi="宋体" w:cs="宋体"/>
          <w:szCs w:val="21"/>
        </w:rPr>
        <w:t>深圳行云新能配套的《电机及控制系统检修》课程资源包</w:t>
      </w:r>
    </w:p>
    <w:p>
      <w:pPr>
        <w:spacing w:line="360" w:lineRule="exact"/>
        <w:ind w:firstLine="420" w:firstLineChars="200"/>
        <w:rPr>
          <w:rFonts w:ascii="宋体" w:hAnsi="宋体" w:cs="宋体"/>
          <w:szCs w:val="21"/>
        </w:rPr>
      </w:pPr>
      <w:r>
        <w:rPr>
          <w:rFonts w:hint="eastAsia" w:ascii="宋体" w:hAnsi="宋体" w:cs="宋体"/>
          <w:szCs w:val="21"/>
        </w:rPr>
        <w:t>[2]《电动汽车电机及驱动系统》，姜久春，北京交通大学出版社，2018</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4.1.2 教材编写原则与要求</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教材编写过程中应注意理论与实际相结合，</w:t>
      </w:r>
      <w:r>
        <w:rPr>
          <w:rFonts w:ascii="宋体" w:hAnsi="宋体" w:cs="宋体"/>
          <w:color w:val="000000"/>
          <w:szCs w:val="21"/>
        </w:rPr>
        <w:t>内容和形式要有利于学生的全面发展和长远发展。学生应该能够通过学习和使用教材获得独立学习和自主学习的能力，从而为终身学习创造条件。为此，教材应该尽可能采用启发式、发现式的学习方式，促使学生拓展思维，开阔视野，培养创新精神和实践能力。教材</w:t>
      </w:r>
      <w:r>
        <w:rPr>
          <w:rFonts w:hint="eastAsia" w:ascii="宋体" w:hAnsi="宋体" w:cs="宋体"/>
          <w:color w:val="000000"/>
          <w:szCs w:val="21"/>
        </w:rPr>
        <w:t>应配有实践内容或配套实训教材</w:t>
      </w:r>
      <w:r>
        <w:rPr>
          <w:rFonts w:ascii="宋体" w:hAnsi="宋体" w:cs="宋体"/>
          <w:color w:val="000000"/>
          <w:szCs w:val="21"/>
        </w:rPr>
        <w:t>。</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4.1.3 教材使用建议</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在选用教材的过程中应该选用规划教材、获奖教材。</w:t>
      </w:r>
      <w:r>
        <w:rPr>
          <w:rFonts w:ascii="宋体" w:hAnsi="宋体" w:cs="宋体"/>
          <w:color w:val="000000"/>
          <w:szCs w:val="21"/>
        </w:rPr>
        <w:t>教师要善于结合实际教学需要，灵活地和有创造性地使用教材，对教材的内容、编排顺序、教学方法等方面进行适当的取舍或调整。教材使用一段时间以后，应该及时对使用情况进行总结分析</w:t>
      </w:r>
      <w:r>
        <w:rPr>
          <w:rFonts w:hint="eastAsia" w:ascii="宋体" w:hAnsi="宋体" w:cs="宋体"/>
          <w:color w:val="000000"/>
          <w:szCs w:val="21"/>
        </w:rPr>
        <w:t>，思考一下</w:t>
      </w:r>
      <w:r>
        <w:rPr>
          <w:rFonts w:ascii="宋体" w:hAnsi="宋体" w:cs="宋体"/>
          <w:color w:val="000000"/>
          <w:szCs w:val="21"/>
        </w:rPr>
        <w:t>教材的使用是否达到了预先制订的教学目标；是否有利于提高教学效果；应该在哪些方面做进一步的调整</w:t>
      </w:r>
      <w:r>
        <w:rPr>
          <w:rFonts w:hint="eastAsia" w:ascii="宋体" w:hAnsi="宋体" w:cs="宋体"/>
          <w:color w:val="000000"/>
          <w:szCs w:val="21"/>
        </w:rPr>
        <w:t>；是否继续使用该教材等</w:t>
      </w:r>
      <w:r>
        <w:rPr>
          <w:rFonts w:ascii="宋体" w:hAnsi="宋体" w:cs="宋体"/>
          <w:color w:val="000000"/>
          <w:szCs w:val="21"/>
        </w:rPr>
        <w:t>。</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4.2 教学建议</w:t>
      </w:r>
    </w:p>
    <w:p>
      <w:pPr>
        <w:spacing w:line="360" w:lineRule="exact"/>
        <w:ind w:firstLine="420" w:firstLineChars="200"/>
        <w:rPr>
          <w:rFonts w:hint="eastAsia" w:ascii="宋体" w:hAnsi="宋体" w:cs="宋体"/>
          <w:szCs w:val="21"/>
        </w:rPr>
      </w:pPr>
      <w:r>
        <w:rPr>
          <w:rFonts w:hint="eastAsia" w:ascii="宋体" w:hAnsi="宋体" w:cs="宋体"/>
          <w:szCs w:val="21"/>
        </w:rPr>
        <w:t>（1）教学方法</w:t>
      </w:r>
    </w:p>
    <w:p>
      <w:pPr>
        <w:spacing w:line="360" w:lineRule="exact"/>
        <w:ind w:firstLine="420" w:firstLineChars="200"/>
        <w:rPr>
          <w:rFonts w:ascii="宋体" w:hAnsi="宋体" w:cs="宋体"/>
          <w:szCs w:val="21"/>
        </w:rPr>
      </w:pPr>
      <w:r>
        <w:rPr>
          <w:rFonts w:hint="eastAsia" w:ascii="宋体" w:hAnsi="宋体" w:cs="宋体"/>
          <w:szCs w:val="21"/>
        </w:rPr>
        <w:t>建议本课程采用多媒体理实一体化教学模式进行教学。在教学过程中多采用多媒体演示或实物展示，便于学生掌握各系统的结构和工作原理，特别是对电机及传动系统的学习；在实训过程中，学生进行分组练习，每组安排4～6人，同时设置4～6个工位，组内学生分工位练习，并进行一次轮换，以便培养团队协作精神。</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（2）教学场地、设施要求</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配备多媒体教学设备的实训室，配备行云新能配套的实训设备和整车，具体如下表：</w:t>
      </w:r>
    </w:p>
    <w:tbl>
      <w:tblPr>
        <w:tblStyle w:val="4"/>
        <w:tblW w:w="9286" w:type="dxa"/>
        <w:jc w:val="center"/>
        <w:tblInd w:w="0" w:type="dxa"/>
        <w:tblLayout w:type="fixed"/>
        <w:tblCellMar>
          <w:top w:w="0" w:type="dxa"/>
          <w:left w:w="108" w:type="dxa"/>
          <w:bottom w:w="0" w:type="dxa"/>
          <w:right w:w="108" w:type="dxa"/>
        </w:tblCellMar>
      </w:tblPr>
      <w:tblGrid>
        <w:gridCol w:w="575"/>
        <w:gridCol w:w="951"/>
        <w:gridCol w:w="1134"/>
        <w:gridCol w:w="1871"/>
        <w:gridCol w:w="1418"/>
        <w:gridCol w:w="1431"/>
        <w:gridCol w:w="745"/>
        <w:gridCol w:w="1161"/>
      </w:tblGrid>
      <w:tr>
        <w:tblPrEx>
          <w:tblLayout w:type="fixed"/>
          <w:tblCellMar>
            <w:top w:w="0" w:type="dxa"/>
            <w:left w:w="108" w:type="dxa"/>
            <w:bottom w:w="0" w:type="dxa"/>
            <w:right w:w="108" w:type="dxa"/>
          </w:tblCellMar>
        </w:tblPrEx>
        <w:trPr>
          <w:trHeight w:val="652" w:hRule="atLeast"/>
          <w:jc w:val="center"/>
        </w:trPr>
        <w:tc>
          <w:tcPr>
            <w:tcW w:w="5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95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实训室名称</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设备配置</w:t>
            </w:r>
          </w:p>
        </w:tc>
        <w:tc>
          <w:tcPr>
            <w:tcW w:w="187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设备功能简介</w:t>
            </w:r>
          </w:p>
        </w:tc>
        <w:tc>
          <w:tcPr>
            <w:tcW w:w="141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工具设备</w:t>
            </w:r>
          </w:p>
        </w:tc>
        <w:tc>
          <w:tcPr>
            <w:tcW w:w="143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理实虚一体化教室配置</w:t>
            </w:r>
          </w:p>
        </w:tc>
        <w:tc>
          <w:tcPr>
            <w:tcW w:w="74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课程资源</w:t>
            </w:r>
          </w:p>
        </w:tc>
        <w:tc>
          <w:tcPr>
            <w:tcW w:w="11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实训室功能</w:t>
            </w:r>
          </w:p>
        </w:tc>
      </w:tr>
      <w:tr>
        <w:tblPrEx>
          <w:tblLayout w:type="fixed"/>
          <w:tblCellMar>
            <w:top w:w="0" w:type="dxa"/>
            <w:left w:w="108" w:type="dxa"/>
            <w:bottom w:w="0" w:type="dxa"/>
            <w:right w:w="108" w:type="dxa"/>
          </w:tblCellMar>
        </w:tblPrEx>
        <w:trPr>
          <w:trHeight w:val="940" w:hRule="atLeast"/>
          <w:jc w:val="center"/>
        </w:trPr>
        <w:tc>
          <w:tcPr>
            <w:tcW w:w="575" w:type="dxa"/>
            <w:vMerge w:val="restart"/>
            <w:tcBorders>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w:t>
            </w:r>
          </w:p>
        </w:tc>
        <w:tc>
          <w:tcPr>
            <w:tcW w:w="951" w:type="dxa"/>
            <w:vMerge w:val="restart"/>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电机及控制系统实训室</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电机总成拆解台架</w:t>
            </w:r>
          </w:p>
        </w:tc>
        <w:tc>
          <w:tcPr>
            <w:tcW w:w="1871"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 永磁同步电机，为保护师生身心健康，对永磁体进行一定消磁处理，可以进行电机拆装。</w:t>
            </w:r>
          </w:p>
          <w:p>
            <w:pPr>
              <w:widowControl/>
              <w:jc w:val="left"/>
              <w:rPr>
                <w:rFonts w:hint="eastAsia" w:ascii="宋体" w:hAnsi="宋体" w:cs="宋体"/>
                <w:color w:val="000000"/>
                <w:kern w:val="0"/>
                <w:szCs w:val="21"/>
              </w:rPr>
            </w:pPr>
            <w:r>
              <w:rPr>
                <w:rFonts w:hint="eastAsia" w:ascii="宋体" w:hAnsi="宋体" w:cs="宋体"/>
                <w:color w:val="000000"/>
                <w:kern w:val="0"/>
                <w:szCs w:val="21"/>
              </w:rPr>
              <w:t>（2） 配置电机拆装专用工具套装 。</w:t>
            </w:r>
          </w:p>
        </w:tc>
        <w:tc>
          <w:tcPr>
            <w:tcW w:w="1418" w:type="dxa"/>
            <w:vMerge w:val="restart"/>
            <w:tcBorders>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 万用表</w:t>
            </w:r>
          </w:p>
          <w:p>
            <w:pPr>
              <w:widowControl/>
              <w:jc w:val="left"/>
              <w:rPr>
                <w:rFonts w:hint="eastAsia" w:ascii="宋体" w:hAnsi="宋体" w:cs="宋体"/>
                <w:color w:val="000000"/>
                <w:kern w:val="0"/>
                <w:szCs w:val="21"/>
              </w:rPr>
            </w:pPr>
            <w:r>
              <w:rPr>
                <w:rFonts w:hint="eastAsia" w:ascii="宋体" w:hAnsi="宋体" w:cs="宋体"/>
                <w:color w:val="000000"/>
                <w:kern w:val="0"/>
                <w:szCs w:val="21"/>
              </w:rPr>
              <w:t>（2） 绝缘测试仪</w:t>
            </w:r>
          </w:p>
          <w:p>
            <w:pPr>
              <w:widowControl/>
              <w:jc w:val="left"/>
              <w:rPr>
                <w:rFonts w:hint="eastAsia" w:ascii="宋体" w:hAnsi="宋体" w:cs="宋体"/>
                <w:color w:val="000000"/>
                <w:kern w:val="0"/>
                <w:szCs w:val="21"/>
              </w:rPr>
            </w:pPr>
            <w:r>
              <w:rPr>
                <w:rFonts w:hint="eastAsia" w:ascii="宋体" w:hAnsi="宋体" w:cs="宋体"/>
                <w:color w:val="000000"/>
                <w:kern w:val="0"/>
                <w:szCs w:val="21"/>
              </w:rPr>
              <w:t>（3） 安全帽</w:t>
            </w:r>
          </w:p>
          <w:p>
            <w:pPr>
              <w:widowControl/>
              <w:jc w:val="left"/>
              <w:rPr>
                <w:rFonts w:hint="eastAsia" w:ascii="宋体" w:hAnsi="宋体" w:cs="宋体"/>
                <w:color w:val="000000"/>
                <w:kern w:val="0"/>
                <w:szCs w:val="21"/>
              </w:rPr>
            </w:pPr>
            <w:r>
              <w:rPr>
                <w:rFonts w:hint="eastAsia" w:ascii="宋体" w:hAnsi="宋体" w:cs="宋体"/>
                <w:color w:val="000000"/>
                <w:kern w:val="0"/>
                <w:szCs w:val="21"/>
              </w:rPr>
              <w:t>（4） 护目镜</w:t>
            </w:r>
          </w:p>
          <w:p>
            <w:pPr>
              <w:widowControl/>
              <w:jc w:val="left"/>
              <w:rPr>
                <w:rFonts w:hint="eastAsia" w:ascii="宋体" w:hAnsi="宋体" w:cs="宋体"/>
                <w:color w:val="000000"/>
                <w:kern w:val="0"/>
                <w:szCs w:val="21"/>
              </w:rPr>
            </w:pPr>
            <w:r>
              <w:rPr>
                <w:rFonts w:hint="eastAsia" w:ascii="宋体" w:hAnsi="宋体" w:cs="宋体"/>
                <w:color w:val="000000"/>
                <w:kern w:val="0"/>
                <w:szCs w:val="21"/>
              </w:rPr>
              <w:t>（5） 绝缘手套</w:t>
            </w:r>
          </w:p>
          <w:p>
            <w:pPr>
              <w:widowControl/>
              <w:jc w:val="left"/>
              <w:rPr>
                <w:rFonts w:ascii="宋体" w:hAnsi="宋体" w:cs="宋体"/>
                <w:color w:val="000000"/>
                <w:kern w:val="0"/>
                <w:szCs w:val="21"/>
              </w:rPr>
            </w:pPr>
            <w:r>
              <w:rPr>
                <w:rFonts w:hint="eastAsia" w:ascii="宋体" w:hAnsi="宋体" w:cs="宋体"/>
                <w:color w:val="000000"/>
                <w:kern w:val="0"/>
                <w:szCs w:val="21"/>
              </w:rPr>
              <w:t>（6） 绝缘工作台</w:t>
            </w:r>
          </w:p>
        </w:tc>
        <w:tc>
          <w:tcPr>
            <w:tcW w:w="1431" w:type="dxa"/>
            <w:vMerge w:val="restart"/>
            <w:tcBorders>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（1）桌椅，（2）电脑，（3）展示柜，（3）音响系统</w:t>
            </w:r>
          </w:p>
          <w:p>
            <w:pPr>
              <w:widowControl/>
              <w:jc w:val="left"/>
              <w:rPr>
                <w:rFonts w:ascii="宋体" w:hAnsi="宋体" w:cs="宋体"/>
                <w:color w:val="000000"/>
                <w:kern w:val="0"/>
                <w:szCs w:val="21"/>
              </w:rPr>
            </w:pPr>
            <w:r>
              <w:rPr>
                <w:rFonts w:hint="eastAsia" w:ascii="宋体" w:hAnsi="宋体" w:cs="宋体"/>
                <w:color w:val="000000"/>
                <w:kern w:val="0"/>
                <w:szCs w:val="21"/>
              </w:rPr>
              <w:t>注：提供至少40人理实虚一体化学习工位</w:t>
            </w:r>
          </w:p>
        </w:tc>
        <w:tc>
          <w:tcPr>
            <w:tcW w:w="745" w:type="dxa"/>
            <w:vMerge w:val="restart"/>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《电机及控制系统检修》课程资源包</w:t>
            </w:r>
          </w:p>
        </w:tc>
        <w:tc>
          <w:tcPr>
            <w:tcW w:w="1161" w:type="dxa"/>
            <w:vMerge w:val="restart"/>
            <w:tcBorders>
              <w:top w:val="nil"/>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（1）此实训室可以完成电机原理，电机结构，电机拆装，电机运行控制原理，电机及控制系统常见故障检测教学。</w:t>
            </w:r>
          </w:p>
          <w:p>
            <w:pPr>
              <w:widowControl/>
              <w:jc w:val="left"/>
              <w:rPr>
                <w:rFonts w:ascii="宋体" w:hAnsi="宋体" w:cs="宋体"/>
                <w:color w:val="000000"/>
                <w:kern w:val="0"/>
                <w:szCs w:val="21"/>
              </w:rPr>
            </w:pPr>
            <w:r>
              <w:rPr>
                <w:rFonts w:hint="eastAsia" w:ascii="宋体" w:hAnsi="宋体" w:cs="宋体"/>
                <w:color w:val="000000"/>
                <w:kern w:val="0"/>
                <w:szCs w:val="21"/>
              </w:rPr>
              <w:t>（2）电机及控制系统实车运行状态和故障检测可在工学课堂和维修车间完成。</w:t>
            </w:r>
          </w:p>
        </w:tc>
      </w:tr>
      <w:tr>
        <w:tblPrEx>
          <w:tblLayout w:type="fixed"/>
          <w:tblCellMar>
            <w:top w:w="0" w:type="dxa"/>
            <w:left w:w="108" w:type="dxa"/>
            <w:bottom w:w="0" w:type="dxa"/>
            <w:right w:w="108" w:type="dxa"/>
          </w:tblCellMar>
        </w:tblPrEx>
        <w:trPr>
          <w:trHeight w:val="940" w:hRule="atLeast"/>
          <w:jc w:val="center"/>
        </w:trPr>
        <w:tc>
          <w:tcPr>
            <w:tcW w:w="575" w:type="dxa"/>
            <w:vMerge w:val="continue"/>
            <w:tcBorders>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951" w:type="dxa"/>
            <w:vMerge w:val="continue"/>
            <w:tcBorders>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电机解体总成展示</w:t>
            </w:r>
          </w:p>
        </w:tc>
        <w:tc>
          <w:tcPr>
            <w:tcW w:w="1871"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 永磁同步电机。</w:t>
            </w:r>
          </w:p>
          <w:p>
            <w:pPr>
              <w:widowControl/>
              <w:jc w:val="left"/>
              <w:rPr>
                <w:rFonts w:hint="eastAsia" w:ascii="宋体" w:hAnsi="宋体" w:cs="宋体"/>
                <w:color w:val="000000"/>
                <w:kern w:val="0"/>
                <w:szCs w:val="21"/>
              </w:rPr>
            </w:pPr>
            <w:r>
              <w:rPr>
                <w:rFonts w:hint="eastAsia" w:ascii="宋体" w:hAnsi="宋体" w:cs="宋体"/>
                <w:color w:val="000000"/>
                <w:kern w:val="0"/>
                <w:szCs w:val="21"/>
              </w:rPr>
              <w:t>（2） 可对定子绕组进行测量。</w:t>
            </w:r>
          </w:p>
        </w:tc>
        <w:tc>
          <w:tcPr>
            <w:tcW w:w="1418"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431"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74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r>
      <w:tr>
        <w:tblPrEx>
          <w:tblLayout w:type="fixed"/>
          <w:tblCellMar>
            <w:top w:w="0" w:type="dxa"/>
            <w:left w:w="108" w:type="dxa"/>
            <w:bottom w:w="0" w:type="dxa"/>
            <w:right w:w="108" w:type="dxa"/>
          </w:tblCellMar>
        </w:tblPrEx>
        <w:trPr>
          <w:trHeight w:val="940" w:hRule="atLeast"/>
          <w:jc w:val="center"/>
        </w:trPr>
        <w:tc>
          <w:tcPr>
            <w:tcW w:w="575"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951"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电机及控制系统仿真实训台</w:t>
            </w:r>
          </w:p>
        </w:tc>
        <w:tc>
          <w:tcPr>
            <w:tcW w:w="1871"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功能特点：</w:t>
            </w:r>
          </w:p>
          <w:p>
            <w:pPr>
              <w:widowControl/>
              <w:jc w:val="left"/>
              <w:rPr>
                <w:rFonts w:hint="eastAsia" w:ascii="宋体" w:hAnsi="宋体" w:cs="宋体"/>
                <w:color w:val="000000"/>
                <w:kern w:val="0"/>
                <w:szCs w:val="21"/>
              </w:rPr>
            </w:pPr>
            <w:r>
              <w:rPr>
                <w:rFonts w:hint="eastAsia" w:ascii="宋体" w:hAnsi="宋体" w:cs="宋体"/>
                <w:color w:val="000000"/>
                <w:kern w:val="0"/>
                <w:szCs w:val="21"/>
              </w:rPr>
              <w:t>（1） 台架与比亚迪原车电机及控制系统结构原理相同，可以实现电机、控制器的检测等功能。</w:t>
            </w:r>
          </w:p>
          <w:p>
            <w:pPr>
              <w:widowControl/>
              <w:jc w:val="left"/>
              <w:rPr>
                <w:rFonts w:hint="eastAsia" w:ascii="宋体" w:hAnsi="宋体" w:cs="宋体"/>
                <w:color w:val="000000"/>
                <w:kern w:val="0"/>
                <w:szCs w:val="21"/>
              </w:rPr>
            </w:pPr>
            <w:r>
              <w:rPr>
                <w:rFonts w:hint="eastAsia" w:ascii="宋体" w:hAnsi="宋体" w:cs="宋体"/>
                <w:color w:val="000000"/>
                <w:kern w:val="0"/>
                <w:szCs w:val="21"/>
              </w:rPr>
              <w:t>（2） 大尺寸液晶屏动态显示电机转速、扭矩、温度、电压等动态参数。</w:t>
            </w:r>
          </w:p>
          <w:p>
            <w:pPr>
              <w:widowControl/>
              <w:jc w:val="left"/>
              <w:rPr>
                <w:rFonts w:hint="eastAsia" w:ascii="宋体" w:hAnsi="宋体" w:cs="宋体"/>
                <w:color w:val="000000"/>
                <w:kern w:val="0"/>
                <w:szCs w:val="21"/>
              </w:rPr>
            </w:pPr>
            <w:r>
              <w:rPr>
                <w:rFonts w:hint="eastAsia" w:ascii="宋体" w:hAnsi="宋体" w:cs="宋体"/>
                <w:color w:val="000000"/>
                <w:kern w:val="0"/>
                <w:szCs w:val="21"/>
              </w:rPr>
              <w:t>（3） 可以通过PC端进行故障设置，并配置测试题库和4个检测工位。</w:t>
            </w:r>
          </w:p>
          <w:p>
            <w:pPr>
              <w:widowControl/>
              <w:jc w:val="left"/>
              <w:rPr>
                <w:rFonts w:hint="eastAsia" w:ascii="宋体" w:hAnsi="宋体" w:cs="宋体"/>
                <w:color w:val="000000"/>
                <w:kern w:val="0"/>
                <w:szCs w:val="21"/>
              </w:rPr>
            </w:pPr>
            <w:r>
              <w:rPr>
                <w:rFonts w:hint="eastAsia" w:ascii="宋体" w:hAnsi="宋体" w:cs="宋体"/>
                <w:color w:val="000000"/>
                <w:kern w:val="0"/>
                <w:szCs w:val="21"/>
              </w:rPr>
              <w:t>（4） 台架提供输入输出接口，可以实现人机互动。</w:t>
            </w:r>
          </w:p>
        </w:tc>
        <w:tc>
          <w:tcPr>
            <w:tcW w:w="1418"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431"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74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r>
      <w:tr>
        <w:tblPrEx>
          <w:tblLayout w:type="fixed"/>
          <w:tblCellMar>
            <w:top w:w="0" w:type="dxa"/>
            <w:left w:w="108" w:type="dxa"/>
            <w:bottom w:w="0" w:type="dxa"/>
            <w:right w:w="108" w:type="dxa"/>
          </w:tblCellMar>
        </w:tblPrEx>
        <w:trPr>
          <w:trHeight w:val="940" w:hRule="atLeast"/>
          <w:jc w:val="center"/>
        </w:trPr>
        <w:tc>
          <w:tcPr>
            <w:tcW w:w="575"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2</w:t>
            </w:r>
          </w:p>
        </w:tc>
        <w:tc>
          <w:tcPr>
            <w:tcW w:w="951" w:type="dxa"/>
            <w:vMerge w:val="restart"/>
            <w:tcBorders>
              <w:top w:val="single" w:color="auto" w:sz="4" w:space="0"/>
              <w:left w:val="single" w:color="auto" w:sz="4" w:space="0"/>
              <w:right w:val="single" w:color="auto" w:sz="4" w:space="0"/>
            </w:tcBorders>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工学课堂</w:t>
            </w:r>
          </w:p>
        </w:tc>
        <w:tc>
          <w:tcPr>
            <w:tcW w:w="1134"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纯电动汽车动力电池及电池管理实训系统</w:t>
            </w:r>
          </w:p>
        </w:tc>
        <w:tc>
          <w:tcPr>
            <w:tcW w:w="1871"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（1） 采用比亚迪原车电池包，封盖采用亚克力板。</w:t>
            </w:r>
          </w:p>
          <w:p>
            <w:pPr>
              <w:rPr>
                <w:rFonts w:hint="eastAsia" w:ascii="宋体" w:hAnsi="宋体"/>
                <w:szCs w:val="21"/>
              </w:rPr>
            </w:pPr>
            <w:r>
              <w:rPr>
                <w:rFonts w:hint="eastAsia" w:ascii="宋体" w:hAnsi="宋体"/>
                <w:szCs w:val="21"/>
              </w:rPr>
              <w:t>（2） 可通过PC进行故障设置，并提供面板可进行端子电信号测量。</w:t>
            </w:r>
          </w:p>
          <w:p>
            <w:pPr>
              <w:rPr>
                <w:rFonts w:hint="eastAsia" w:ascii="宋体" w:hAnsi="宋体"/>
                <w:szCs w:val="21"/>
              </w:rPr>
            </w:pPr>
            <w:r>
              <w:rPr>
                <w:rFonts w:hint="eastAsia" w:ascii="宋体" w:hAnsi="宋体"/>
                <w:szCs w:val="21"/>
              </w:rPr>
              <w:t>（3） 可通过大尺寸液晶显示屏显示电池包动态参数，如温度，电压等。</w:t>
            </w:r>
          </w:p>
          <w:p>
            <w:pPr>
              <w:rPr>
                <w:rFonts w:hint="eastAsia" w:ascii="宋体" w:hAnsi="宋体"/>
                <w:szCs w:val="21"/>
              </w:rPr>
            </w:pPr>
            <w:r>
              <w:rPr>
                <w:rFonts w:hint="eastAsia" w:ascii="宋体" w:hAnsi="宋体"/>
                <w:szCs w:val="21"/>
              </w:rPr>
              <w:t>（4） 可与行云工学课堂其他设备进行互联，如主控系统，电机系统，空调系统等。</w:t>
            </w:r>
          </w:p>
        </w:tc>
        <w:tc>
          <w:tcPr>
            <w:tcW w:w="1418"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（1） 警告牌</w:t>
            </w:r>
          </w:p>
          <w:p>
            <w:pPr>
              <w:widowControl/>
              <w:jc w:val="left"/>
              <w:rPr>
                <w:rFonts w:hint="eastAsia" w:ascii="宋体" w:hAnsi="宋体" w:cs="宋体"/>
                <w:color w:val="000000"/>
                <w:kern w:val="0"/>
                <w:szCs w:val="21"/>
              </w:rPr>
            </w:pPr>
            <w:r>
              <w:rPr>
                <w:rFonts w:hint="eastAsia" w:ascii="宋体" w:hAnsi="宋体" w:cs="宋体"/>
                <w:color w:val="000000"/>
                <w:kern w:val="0"/>
                <w:szCs w:val="21"/>
              </w:rPr>
              <w:t>（2） 防护栏杆及隔离带套装</w:t>
            </w:r>
          </w:p>
          <w:p>
            <w:pPr>
              <w:widowControl/>
              <w:jc w:val="left"/>
              <w:rPr>
                <w:rFonts w:hint="eastAsia" w:ascii="宋体" w:hAnsi="宋体" w:cs="宋体"/>
                <w:color w:val="000000"/>
                <w:kern w:val="0"/>
                <w:szCs w:val="21"/>
              </w:rPr>
            </w:pPr>
            <w:r>
              <w:rPr>
                <w:rFonts w:hint="eastAsia" w:ascii="宋体" w:hAnsi="宋体" w:cs="宋体"/>
                <w:color w:val="000000"/>
                <w:kern w:val="0"/>
                <w:szCs w:val="21"/>
              </w:rPr>
              <w:t>（3） 护目镜</w:t>
            </w:r>
          </w:p>
          <w:p>
            <w:pPr>
              <w:widowControl/>
              <w:jc w:val="left"/>
              <w:rPr>
                <w:rFonts w:hint="eastAsia" w:ascii="宋体" w:hAnsi="宋体" w:cs="宋体"/>
                <w:color w:val="000000"/>
                <w:kern w:val="0"/>
                <w:szCs w:val="21"/>
              </w:rPr>
            </w:pPr>
            <w:r>
              <w:rPr>
                <w:rFonts w:hint="eastAsia" w:ascii="宋体" w:hAnsi="宋体" w:cs="宋体"/>
                <w:color w:val="000000"/>
                <w:kern w:val="0"/>
                <w:szCs w:val="21"/>
              </w:rPr>
              <w:t>（4） 安全帽</w:t>
            </w:r>
          </w:p>
          <w:p>
            <w:pPr>
              <w:widowControl/>
              <w:jc w:val="left"/>
              <w:rPr>
                <w:rFonts w:hint="eastAsia" w:ascii="宋体" w:hAnsi="宋体" w:cs="宋体"/>
                <w:color w:val="000000"/>
                <w:kern w:val="0"/>
                <w:szCs w:val="21"/>
              </w:rPr>
            </w:pPr>
            <w:r>
              <w:rPr>
                <w:rFonts w:hint="eastAsia" w:ascii="宋体" w:hAnsi="宋体" w:cs="宋体"/>
                <w:color w:val="000000"/>
                <w:kern w:val="0"/>
                <w:szCs w:val="21"/>
              </w:rPr>
              <w:t>（5） 绝缘手套</w:t>
            </w:r>
          </w:p>
          <w:p>
            <w:pPr>
              <w:widowControl/>
              <w:jc w:val="left"/>
              <w:rPr>
                <w:rFonts w:hint="eastAsia" w:ascii="宋体" w:hAnsi="宋体" w:cs="宋体"/>
                <w:color w:val="000000"/>
                <w:kern w:val="0"/>
                <w:szCs w:val="21"/>
              </w:rPr>
            </w:pPr>
            <w:r>
              <w:rPr>
                <w:rFonts w:hint="eastAsia" w:ascii="宋体" w:hAnsi="宋体" w:cs="宋体"/>
                <w:color w:val="000000"/>
                <w:kern w:val="0"/>
                <w:szCs w:val="21"/>
              </w:rPr>
              <w:t>（6） 消防沙</w:t>
            </w:r>
          </w:p>
          <w:p>
            <w:pPr>
              <w:widowControl/>
              <w:jc w:val="left"/>
              <w:rPr>
                <w:rFonts w:ascii="宋体" w:hAnsi="宋体" w:cs="宋体"/>
                <w:color w:val="000000"/>
                <w:kern w:val="0"/>
                <w:szCs w:val="21"/>
              </w:rPr>
            </w:pPr>
            <w:r>
              <w:rPr>
                <w:rFonts w:hint="eastAsia" w:ascii="宋体" w:hAnsi="宋体" w:cs="宋体"/>
                <w:color w:val="000000"/>
                <w:kern w:val="0"/>
                <w:szCs w:val="21"/>
              </w:rPr>
              <w:t>（7） 35KG水基灭火器</w:t>
            </w:r>
          </w:p>
          <w:p>
            <w:pPr>
              <w:widowControl/>
              <w:jc w:val="left"/>
              <w:rPr>
                <w:rFonts w:hint="eastAsia" w:ascii="宋体" w:hAnsi="宋体" w:cs="宋体"/>
                <w:color w:val="000000"/>
                <w:kern w:val="0"/>
                <w:szCs w:val="21"/>
              </w:rPr>
            </w:pPr>
            <w:r>
              <w:rPr>
                <w:rFonts w:hint="eastAsia" w:ascii="宋体" w:hAnsi="宋体" w:cs="宋体"/>
                <w:color w:val="000000"/>
                <w:kern w:val="0"/>
                <w:szCs w:val="21"/>
              </w:rPr>
              <w:t>（8） 绝缘工作台</w:t>
            </w:r>
          </w:p>
          <w:p>
            <w:pPr>
              <w:widowControl/>
              <w:jc w:val="left"/>
              <w:rPr>
                <w:rFonts w:ascii="宋体" w:hAnsi="宋体" w:cs="宋体"/>
                <w:color w:val="000000"/>
                <w:kern w:val="0"/>
                <w:szCs w:val="21"/>
              </w:rPr>
            </w:pPr>
            <w:r>
              <w:rPr>
                <w:rFonts w:hint="eastAsia" w:ascii="宋体" w:hAnsi="宋体" w:cs="宋体"/>
                <w:color w:val="000000"/>
                <w:kern w:val="0"/>
                <w:szCs w:val="21"/>
              </w:rPr>
              <w:t>（9） 电池包拆装举升平台</w:t>
            </w:r>
          </w:p>
          <w:p>
            <w:pPr>
              <w:widowControl/>
              <w:jc w:val="left"/>
              <w:rPr>
                <w:rFonts w:hint="eastAsia" w:ascii="宋体" w:hAnsi="宋体" w:cs="宋体"/>
                <w:color w:val="000000"/>
                <w:kern w:val="0"/>
                <w:szCs w:val="21"/>
              </w:rPr>
            </w:pPr>
            <w:r>
              <w:rPr>
                <w:rFonts w:hint="eastAsia" w:ascii="宋体" w:hAnsi="宋体" w:cs="宋体"/>
                <w:color w:val="000000"/>
                <w:kern w:val="0"/>
                <w:szCs w:val="21"/>
              </w:rPr>
              <w:t>（10） 万用表</w:t>
            </w:r>
          </w:p>
          <w:p>
            <w:pPr>
              <w:widowControl/>
              <w:jc w:val="left"/>
              <w:rPr>
                <w:rFonts w:hint="eastAsia" w:ascii="宋体" w:hAnsi="宋体" w:cs="宋体"/>
                <w:color w:val="000000"/>
                <w:kern w:val="0"/>
                <w:szCs w:val="21"/>
              </w:rPr>
            </w:pPr>
            <w:r>
              <w:rPr>
                <w:rFonts w:hint="eastAsia" w:ascii="宋体" w:hAnsi="宋体" w:cs="宋体"/>
                <w:color w:val="000000"/>
                <w:kern w:val="0"/>
                <w:szCs w:val="21"/>
              </w:rPr>
              <w:t>（11） 绝缘测试仪</w:t>
            </w:r>
          </w:p>
          <w:p>
            <w:pPr>
              <w:widowControl/>
              <w:jc w:val="left"/>
              <w:rPr>
                <w:rFonts w:hint="eastAsia" w:ascii="宋体" w:hAnsi="宋体" w:cs="宋体"/>
                <w:color w:val="000000"/>
                <w:kern w:val="0"/>
                <w:szCs w:val="21"/>
              </w:rPr>
            </w:pPr>
            <w:r>
              <w:rPr>
                <w:rFonts w:hint="eastAsia" w:ascii="宋体" w:hAnsi="宋体" w:cs="宋体"/>
                <w:color w:val="000000"/>
                <w:kern w:val="0"/>
                <w:szCs w:val="21"/>
              </w:rPr>
              <w:t>（12） 绝缘工具套装</w:t>
            </w:r>
          </w:p>
        </w:tc>
        <w:tc>
          <w:tcPr>
            <w:tcW w:w="1431" w:type="dxa"/>
            <w:vMerge w:val="restart"/>
            <w:tcBorders>
              <w:top w:val="single" w:color="auto" w:sz="4" w:space="0"/>
              <w:left w:val="single" w:color="auto" w:sz="4" w:space="0"/>
              <w:right w:val="single" w:color="auto" w:sz="4" w:space="0"/>
            </w:tcBorders>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（1）桌椅，（2）维修手册，</w:t>
            </w:r>
          </w:p>
          <w:p>
            <w:pPr>
              <w:widowControl/>
              <w:jc w:val="left"/>
              <w:rPr>
                <w:rFonts w:ascii="宋体" w:hAnsi="宋体" w:cs="宋体"/>
                <w:color w:val="000000"/>
                <w:kern w:val="0"/>
                <w:szCs w:val="21"/>
              </w:rPr>
            </w:pPr>
            <w:r>
              <w:rPr>
                <w:rFonts w:hint="eastAsia" w:ascii="宋体" w:hAnsi="宋体" w:cs="宋体"/>
                <w:color w:val="000000"/>
                <w:kern w:val="0"/>
                <w:szCs w:val="21"/>
              </w:rPr>
              <w:t>（3）电脑，（4）多媒体系统</w:t>
            </w:r>
          </w:p>
          <w:p>
            <w:pPr>
              <w:widowControl/>
              <w:jc w:val="left"/>
              <w:rPr>
                <w:rFonts w:hint="eastAsia" w:ascii="宋体" w:hAnsi="宋体" w:cs="宋体"/>
                <w:color w:val="000000"/>
                <w:kern w:val="0"/>
                <w:szCs w:val="21"/>
              </w:rPr>
            </w:pPr>
            <w:r>
              <w:rPr>
                <w:rFonts w:hint="eastAsia" w:ascii="宋体" w:hAnsi="宋体" w:cs="宋体"/>
                <w:color w:val="000000"/>
                <w:kern w:val="0"/>
                <w:szCs w:val="21"/>
              </w:rPr>
              <w:t>注：提供至少40人理实虚一体化学习工位</w:t>
            </w:r>
          </w:p>
        </w:tc>
        <w:tc>
          <w:tcPr>
            <w:tcW w:w="74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vMerge w:val="restart"/>
            <w:tcBorders>
              <w:top w:val="single" w:color="auto" w:sz="4" w:space="0"/>
              <w:left w:val="single" w:color="auto" w:sz="4" w:space="0"/>
              <w:right w:val="single" w:color="auto" w:sz="4" w:space="0"/>
            </w:tcBorders>
            <w:noWrap w:val="0"/>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实现电动车各总成结构和充放电系统的认知，以及总成检修的的教学。从系统仿真向总成检修渐进学习。</w:t>
            </w:r>
          </w:p>
        </w:tc>
      </w:tr>
      <w:tr>
        <w:tblPrEx>
          <w:tblLayout w:type="fixed"/>
          <w:tblCellMar>
            <w:top w:w="0" w:type="dxa"/>
            <w:left w:w="108" w:type="dxa"/>
            <w:bottom w:w="0" w:type="dxa"/>
            <w:right w:w="108" w:type="dxa"/>
          </w:tblCellMar>
        </w:tblPrEx>
        <w:trPr>
          <w:trHeight w:val="940" w:hRule="atLeast"/>
          <w:jc w:val="center"/>
        </w:trPr>
        <w:tc>
          <w:tcPr>
            <w:tcW w:w="575" w:type="dxa"/>
            <w:vMerge w:val="continue"/>
            <w:tcBorders>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951" w:type="dxa"/>
            <w:vMerge w:val="continue"/>
            <w:tcBorders>
              <w:left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纯电动汽车主控制器实训系统</w:t>
            </w:r>
          </w:p>
        </w:tc>
        <w:tc>
          <w:tcPr>
            <w:tcW w:w="1871" w:type="dxa"/>
            <w:tcBorders>
              <w:top w:val="single" w:color="auto" w:sz="4" w:space="0"/>
              <w:left w:val="nil"/>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（1） 采用比亚迪原车“四合一”主控制器，封盖采用亚克力板。</w:t>
            </w:r>
          </w:p>
          <w:p>
            <w:pPr>
              <w:rPr>
                <w:rFonts w:hint="eastAsia" w:ascii="宋体" w:hAnsi="宋体"/>
                <w:szCs w:val="21"/>
              </w:rPr>
            </w:pPr>
            <w:r>
              <w:rPr>
                <w:rFonts w:hint="eastAsia" w:ascii="宋体" w:hAnsi="宋体"/>
                <w:szCs w:val="21"/>
              </w:rPr>
              <w:t>（2） 可通过PC进行故障设置，并提供面板可进行端子电信号测量。</w:t>
            </w:r>
          </w:p>
          <w:p>
            <w:pPr>
              <w:rPr>
                <w:rFonts w:hint="eastAsia" w:ascii="宋体" w:hAnsi="宋体"/>
                <w:szCs w:val="21"/>
              </w:rPr>
            </w:pPr>
            <w:r>
              <w:rPr>
                <w:rFonts w:hint="eastAsia" w:ascii="宋体" w:hAnsi="宋体"/>
                <w:szCs w:val="21"/>
              </w:rPr>
              <w:t>（3） 可通过大尺寸液晶显示屏显示主控制器动态参数，如温度，电压等。</w:t>
            </w:r>
          </w:p>
          <w:p>
            <w:pPr>
              <w:rPr>
                <w:rFonts w:hint="eastAsia" w:ascii="宋体" w:hAnsi="宋体"/>
                <w:szCs w:val="21"/>
              </w:rPr>
            </w:pPr>
            <w:r>
              <w:rPr>
                <w:rFonts w:hint="eastAsia" w:ascii="宋体" w:hAnsi="宋体"/>
                <w:szCs w:val="21"/>
              </w:rPr>
              <w:t>（4） 可与行云工学课堂其他设备进行互联，如电池管理系统，电机系统，空调系统等。</w:t>
            </w:r>
          </w:p>
        </w:tc>
        <w:tc>
          <w:tcPr>
            <w:tcW w:w="1418"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431"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74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r>
      <w:tr>
        <w:tblPrEx>
          <w:tblLayout w:type="fixed"/>
          <w:tblCellMar>
            <w:top w:w="0" w:type="dxa"/>
            <w:left w:w="108" w:type="dxa"/>
            <w:bottom w:w="0" w:type="dxa"/>
            <w:right w:w="108" w:type="dxa"/>
          </w:tblCellMar>
        </w:tblPrEx>
        <w:trPr>
          <w:trHeight w:val="940" w:hRule="atLeast"/>
          <w:jc w:val="center"/>
        </w:trPr>
        <w:tc>
          <w:tcPr>
            <w:tcW w:w="575"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951"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rPr>
                <w:rFonts w:hint="eastAsia" w:ascii="宋体" w:hAnsi="宋体"/>
                <w:szCs w:val="21"/>
              </w:rPr>
            </w:pPr>
            <w:r>
              <w:rPr>
                <w:rFonts w:hint="eastAsia" w:ascii="宋体" w:hAnsi="宋体"/>
                <w:szCs w:val="21"/>
              </w:rPr>
              <w:t>纯电动汽车动力电机实训系统</w:t>
            </w:r>
          </w:p>
        </w:tc>
        <w:tc>
          <w:tcPr>
            <w:tcW w:w="1871" w:type="dxa"/>
            <w:tcBorders>
              <w:top w:val="single" w:color="auto" w:sz="4" w:space="0"/>
              <w:left w:val="nil"/>
              <w:bottom w:val="single" w:color="auto" w:sz="4" w:space="0"/>
              <w:right w:val="single" w:color="auto" w:sz="4" w:space="0"/>
            </w:tcBorders>
            <w:noWrap w:val="0"/>
            <w:vAlign w:val="top"/>
          </w:tcPr>
          <w:p>
            <w:pPr>
              <w:rPr>
                <w:rFonts w:hint="eastAsia" w:ascii="宋体" w:hAnsi="宋体"/>
                <w:szCs w:val="21"/>
              </w:rPr>
            </w:pPr>
            <w:r>
              <w:rPr>
                <w:rFonts w:hint="eastAsia" w:ascii="宋体" w:hAnsi="宋体"/>
                <w:szCs w:val="21"/>
              </w:rPr>
              <w:t>（1） 采用比亚迪原车电机系统。</w:t>
            </w:r>
          </w:p>
          <w:p>
            <w:pPr>
              <w:rPr>
                <w:rFonts w:hint="eastAsia" w:ascii="宋体" w:hAnsi="宋体"/>
                <w:szCs w:val="21"/>
              </w:rPr>
            </w:pPr>
            <w:r>
              <w:rPr>
                <w:rFonts w:hint="eastAsia" w:ascii="宋体" w:hAnsi="宋体"/>
                <w:szCs w:val="21"/>
              </w:rPr>
              <w:t>（2） 可通过PC进行故障设置，并提供面板可进行端子电信号测量。</w:t>
            </w:r>
          </w:p>
          <w:p>
            <w:pPr>
              <w:rPr>
                <w:rFonts w:hint="eastAsia" w:ascii="宋体" w:hAnsi="宋体"/>
                <w:szCs w:val="21"/>
              </w:rPr>
            </w:pPr>
            <w:r>
              <w:rPr>
                <w:rFonts w:hint="eastAsia" w:ascii="宋体" w:hAnsi="宋体"/>
                <w:szCs w:val="21"/>
              </w:rPr>
              <w:t>（3） 可通过大尺寸液晶显示屏显示电机动态参数，如温度，电压，扭矩等。</w:t>
            </w:r>
          </w:p>
          <w:p>
            <w:pPr>
              <w:rPr>
                <w:rFonts w:hint="eastAsia" w:ascii="宋体" w:hAnsi="宋体"/>
                <w:szCs w:val="21"/>
              </w:rPr>
            </w:pPr>
            <w:r>
              <w:rPr>
                <w:rFonts w:hint="eastAsia" w:ascii="宋体" w:hAnsi="宋体"/>
                <w:szCs w:val="21"/>
              </w:rPr>
              <w:t>（4） 可与行云工学课堂其他设备进行互联，如电池管理系统，主控系统，空调系统等</w:t>
            </w:r>
          </w:p>
        </w:tc>
        <w:tc>
          <w:tcPr>
            <w:tcW w:w="1418"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431"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74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r>
      <w:tr>
        <w:tblPrEx>
          <w:tblLayout w:type="fixed"/>
          <w:tblCellMar>
            <w:top w:w="0" w:type="dxa"/>
            <w:left w:w="108" w:type="dxa"/>
            <w:bottom w:w="0" w:type="dxa"/>
            <w:right w:w="108" w:type="dxa"/>
          </w:tblCellMar>
        </w:tblPrEx>
        <w:trPr>
          <w:trHeight w:val="838" w:hRule="atLeast"/>
          <w:jc w:val="center"/>
        </w:trPr>
        <w:tc>
          <w:tcPr>
            <w:tcW w:w="57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3</w:t>
            </w:r>
          </w:p>
        </w:tc>
        <w:tc>
          <w:tcPr>
            <w:tcW w:w="95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Cs w:val="21"/>
              </w:rPr>
            </w:pPr>
            <w:r>
              <w:rPr>
                <w:rFonts w:hint="eastAsia" w:ascii="宋体" w:hAnsi="宋体" w:cs="宋体"/>
                <w:color w:val="000000"/>
                <w:kern w:val="0"/>
                <w:szCs w:val="21"/>
              </w:rPr>
              <w:t>维修车间</w:t>
            </w:r>
          </w:p>
        </w:tc>
        <w:tc>
          <w:tcPr>
            <w:tcW w:w="1134" w:type="dxa"/>
            <w:tcBorders>
              <w:top w:val="single" w:color="auto" w:sz="4" w:space="0"/>
              <w:left w:val="nil"/>
              <w:bottom w:val="single" w:color="auto" w:sz="4" w:space="0"/>
              <w:right w:val="single" w:color="auto" w:sz="4" w:space="0"/>
            </w:tcBorders>
            <w:noWrap w:val="0"/>
            <w:vAlign w:val="center"/>
          </w:tcPr>
          <w:p>
            <w:pPr>
              <w:rPr>
                <w:rFonts w:hint="eastAsia"/>
                <w:szCs w:val="21"/>
              </w:rPr>
            </w:pPr>
            <w:r>
              <w:rPr>
                <w:rFonts w:hint="eastAsia"/>
                <w:szCs w:val="21"/>
              </w:rPr>
              <w:t>比亚迪e5和普锐斯整车</w:t>
            </w:r>
          </w:p>
        </w:tc>
        <w:tc>
          <w:tcPr>
            <w:tcW w:w="1871" w:type="dxa"/>
            <w:tcBorders>
              <w:top w:val="single" w:color="auto" w:sz="4" w:space="0"/>
              <w:left w:val="nil"/>
              <w:bottom w:val="single" w:color="auto" w:sz="4" w:space="0"/>
              <w:right w:val="single" w:color="auto" w:sz="4" w:space="0"/>
            </w:tcBorders>
            <w:noWrap w:val="0"/>
            <w:vAlign w:val="top"/>
          </w:tcPr>
          <w:p>
            <w:pPr>
              <w:rPr>
                <w:szCs w:val="21"/>
              </w:rPr>
            </w:pPr>
            <w:r>
              <w:rPr>
                <w:rFonts w:hint="eastAsia"/>
                <w:szCs w:val="21"/>
              </w:rPr>
              <w:t>（1）动力电池组实车更换与试运行</w:t>
            </w:r>
          </w:p>
          <w:p>
            <w:pPr>
              <w:rPr>
                <w:rFonts w:hint="eastAsia"/>
                <w:szCs w:val="21"/>
              </w:rPr>
            </w:pPr>
            <w:r>
              <w:rPr>
                <w:rFonts w:hint="eastAsia"/>
                <w:szCs w:val="21"/>
              </w:rPr>
              <w:t>（2）新能源汽车高压组件实车更换。</w:t>
            </w:r>
          </w:p>
        </w:tc>
        <w:tc>
          <w:tcPr>
            <w:tcW w:w="1418"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431"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745"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p>
        </w:tc>
        <w:tc>
          <w:tcPr>
            <w:tcW w:w="116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Cs w:val="21"/>
              </w:rPr>
            </w:pPr>
            <w:r>
              <w:rPr>
                <w:rFonts w:hint="eastAsia"/>
                <w:szCs w:val="21"/>
              </w:rPr>
              <w:t>此实训室可以完成新能源汽车动力电池组和高压驱动组件的更换等教学环节。</w:t>
            </w:r>
          </w:p>
        </w:tc>
      </w:tr>
    </w:tbl>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4.3教学考核评价建议</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（1）考核方式</w:t>
      </w:r>
    </w:p>
    <w:p>
      <w:pPr>
        <w:spacing w:line="360" w:lineRule="exact"/>
        <w:ind w:firstLine="420" w:firstLineChars="200"/>
        <w:rPr>
          <w:rFonts w:ascii="宋体" w:hAnsi="宋体" w:cs="宋体"/>
          <w:color w:val="000000"/>
          <w:szCs w:val="21"/>
        </w:rPr>
      </w:pPr>
      <w:r>
        <w:rPr>
          <w:rFonts w:ascii="宋体" w:hAnsi="宋体" w:cs="宋体"/>
          <w:color w:val="000000"/>
          <w:szCs w:val="21"/>
        </w:rPr>
        <w:t>学习态度（出勤）：10%</w:t>
      </w:r>
    </w:p>
    <w:p>
      <w:pPr>
        <w:spacing w:line="360" w:lineRule="exact"/>
        <w:ind w:firstLine="420" w:firstLineChars="200"/>
        <w:rPr>
          <w:rFonts w:ascii="宋体" w:hAnsi="宋体" w:cs="宋体"/>
          <w:color w:val="000000"/>
          <w:szCs w:val="21"/>
        </w:rPr>
      </w:pPr>
      <w:r>
        <w:rPr>
          <w:rFonts w:ascii="宋体" w:hAnsi="宋体" w:cs="宋体"/>
          <w:color w:val="000000"/>
          <w:szCs w:val="21"/>
        </w:rPr>
        <w:t>平时成绩（作业+实验/实训报告）：20%</w:t>
      </w:r>
    </w:p>
    <w:p>
      <w:pPr>
        <w:spacing w:line="360" w:lineRule="exact"/>
        <w:ind w:firstLine="420" w:firstLineChars="200"/>
        <w:rPr>
          <w:rFonts w:ascii="宋体" w:hAnsi="宋体" w:cs="宋体"/>
          <w:color w:val="000000"/>
          <w:szCs w:val="21"/>
        </w:rPr>
      </w:pPr>
      <w:r>
        <w:rPr>
          <w:rFonts w:ascii="宋体" w:hAnsi="宋体" w:cs="宋体"/>
          <w:color w:val="000000"/>
          <w:szCs w:val="21"/>
        </w:rPr>
        <w:t>期末考试（笔试或实训考试）：70%</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（2）考核标准</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掌握新能源汽车电机及传动系统的理论知识，具备新能源汽车电机及传动系统的拆装能力和检测能力，达到汽车维修电工职业资格证书的上岗要求。</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4.4课程资源的开发与利用</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校内外实训基地：针对课程教学要求，建立校内实训中心和各专业实训室、品牌实训室，实现教、学、做一体化。</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信息资源：建立教学保障资料库，将专业图书、音像等资料集中管理和使用，并不断更新。将教学文件规范化、充实化，严格按教学文件实施教学，有力组织教学的开展。</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网络资源：开通专业技术网站，利用网络优势，便捷获得有价值的学习和研究资料，提高教、学、做的水平。</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4.5其它说明</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（1）本课程标准在使用过程中，要根据教学情况进行不断的完善与修订。</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（2）理论考核与实践能力相结合。</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（3）注重过程考核，平时考核与期末考核相结合。</w:t>
      </w:r>
    </w:p>
    <w:p>
      <w:pPr>
        <w:spacing w:line="360" w:lineRule="exact"/>
        <w:ind w:firstLine="420" w:firstLineChars="200"/>
        <w:rPr>
          <w:rFonts w:ascii="宋体" w:hAnsi="宋体" w:cs="宋体"/>
          <w:color w:val="000000"/>
          <w:szCs w:val="21"/>
        </w:rPr>
      </w:pPr>
    </w:p>
    <w:p>
      <w:pPr>
        <w:spacing w:line="360" w:lineRule="exact"/>
        <w:rPr>
          <w:rFonts w:hint="eastAsia" w:ascii="宋体" w:hAnsi="宋体"/>
          <w:bCs/>
          <w:szCs w:val="21"/>
        </w:rPr>
      </w:pPr>
      <w:r>
        <w:rPr>
          <w:rFonts w:ascii="宋体" w:hAnsi="宋体"/>
          <w:bCs/>
          <w:szCs w:val="21"/>
        </w:rPr>
        <w:t>执笔：</w:t>
      </w:r>
      <w:r>
        <w:rPr>
          <w:rFonts w:hint="eastAsia" w:ascii="宋体" w:hAnsi="宋体"/>
          <w:bCs/>
          <w:szCs w:val="21"/>
        </w:rPr>
        <w:t>程颖</w:t>
      </w:r>
      <w:r>
        <w:rPr>
          <w:rFonts w:ascii="宋体" w:hAnsi="宋体"/>
          <w:szCs w:val="21"/>
        </w:rPr>
        <w:t xml:space="preserve">          </w:t>
      </w:r>
      <w:r>
        <w:rPr>
          <w:rFonts w:hint="eastAsia" w:ascii="宋体" w:hAnsi="宋体"/>
          <w:szCs w:val="21"/>
        </w:rPr>
        <w:t xml:space="preserve">   </w:t>
      </w:r>
      <w:r>
        <w:rPr>
          <w:rFonts w:ascii="宋体" w:hAnsi="宋体"/>
          <w:bCs/>
          <w:szCs w:val="21"/>
        </w:rPr>
        <w:t>审核：王家龙</w:t>
      </w:r>
      <w:r>
        <w:rPr>
          <w:rFonts w:ascii="宋体" w:hAnsi="宋体"/>
          <w:szCs w:val="21"/>
        </w:rPr>
        <w:t xml:space="preserve">              </w:t>
      </w:r>
      <w:r>
        <w:rPr>
          <w:rFonts w:ascii="宋体" w:hAnsi="宋体"/>
          <w:bCs/>
          <w:szCs w:val="21"/>
        </w:rPr>
        <w:t>编写日期：20</w:t>
      </w:r>
      <w:r>
        <w:rPr>
          <w:rFonts w:hint="eastAsia" w:ascii="宋体" w:hAnsi="宋体"/>
          <w:bCs/>
          <w:szCs w:val="21"/>
        </w:rPr>
        <w:t>19</w:t>
      </w:r>
      <w:r>
        <w:rPr>
          <w:rFonts w:ascii="宋体" w:hAnsi="宋体"/>
          <w:bCs/>
          <w:szCs w:val="21"/>
        </w:rPr>
        <w:t>-</w:t>
      </w:r>
      <w:r>
        <w:rPr>
          <w:rFonts w:hint="eastAsia" w:ascii="宋体" w:hAnsi="宋体"/>
          <w:bCs/>
          <w:szCs w:val="21"/>
        </w:rPr>
        <w:t>4</w:t>
      </w:r>
      <w:r>
        <w:rPr>
          <w:rFonts w:ascii="宋体" w:hAnsi="宋体"/>
          <w:bCs/>
          <w:szCs w:val="21"/>
        </w:rPr>
        <w:t>-</w:t>
      </w:r>
      <w:r>
        <w:rPr>
          <w:rFonts w:hint="eastAsia" w:ascii="宋体" w:hAnsi="宋体"/>
          <w:bCs/>
          <w:szCs w:val="21"/>
        </w:rPr>
        <w:t>16</w:t>
      </w: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pPr>
    </w:p>
    <w:p>
      <w:pPr>
        <w:pStyle w:val="3"/>
        <w:rPr>
          <w:rFonts w:hint="eastAsia"/>
        </w:rPr>
      </w:pPr>
      <w:bookmarkStart w:id="9" w:name="_Toc526853416"/>
      <w:bookmarkStart w:id="10" w:name="_Toc526551421"/>
      <w:bookmarkStart w:id="11" w:name="_Toc18917897"/>
      <w:r>
        <w:rPr>
          <w:rFonts w:hint="eastAsia"/>
        </w:rPr>
        <w:t>3.《汽车单片机及局域网技术》课程标准</w:t>
      </w:r>
      <w:bookmarkEnd w:id="9"/>
      <w:bookmarkEnd w:id="10"/>
      <w:bookmarkEnd w:id="11"/>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课程名称：</w:t>
      </w:r>
      <w:r>
        <w:rPr>
          <w:rFonts w:hint="eastAsia" w:ascii="宋体" w:hAnsi="宋体" w:cs="宋体"/>
          <w:bCs/>
          <w:color w:val="000000"/>
          <w:szCs w:val="21"/>
        </w:rPr>
        <w:t>汽车单片机及局域网技术</w:t>
      </w:r>
    </w:p>
    <w:p>
      <w:pPr>
        <w:spacing w:before="100" w:beforeAutospacing="1" w:after="100" w:afterAutospacing="1" w:line="360" w:lineRule="exact"/>
        <w:ind w:firstLine="422" w:firstLineChars="200"/>
        <w:rPr>
          <w:rFonts w:ascii="宋体" w:hAnsi="宋体" w:cs="宋体"/>
          <w:color w:val="000000"/>
          <w:szCs w:val="21"/>
        </w:rPr>
      </w:pPr>
      <w:r>
        <w:rPr>
          <w:rFonts w:hint="eastAsia" w:ascii="宋体" w:hAnsi="宋体" w:cs="宋体"/>
          <w:b/>
          <w:bCs/>
          <w:color w:val="000000"/>
          <w:szCs w:val="21"/>
        </w:rPr>
        <w:t>课程性质：</w:t>
      </w:r>
      <w:r>
        <w:rPr>
          <w:rFonts w:hint="eastAsia" w:ascii="宋体" w:hAnsi="宋体" w:cs="宋体"/>
          <w:color w:val="000000"/>
          <w:szCs w:val="21"/>
        </w:rPr>
        <w:t>专业必修课</w:t>
      </w:r>
    </w:p>
    <w:p>
      <w:pPr>
        <w:spacing w:before="100" w:beforeAutospacing="1" w:after="100" w:afterAutospacing="1" w:line="360" w:lineRule="exact"/>
        <w:ind w:firstLine="422" w:firstLineChars="200"/>
        <w:rPr>
          <w:rFonts w:ascii="宋体" w:hAnsi="宋体" w:cs="宋体"/>
          <w:color w:val="000000"/>
          <w:szCs w:val="21"/>
        </w:rPr>
      </w:pPr>
      <w:r>
        <w:rPr>
          <w:rFonts w:hint="eastAsia" w:ascii="宋体" w:hAnsi="宋体" w:cs="宋体"/>
          <w:b/>
          <w:bCs/>
          <w:color w:val="000000"/>
          <w:szCs w:val="21"/>
        </w:rPr>
        <w:t>计划学时：</w:t>
      </w:r>
      <w:r>
        <w:rPr>
          <w:rFonts w:hint="eastAsia" w:ascii="宋体" w:hAnsi="宋体" w:cs="宋体"/>
          <w:bCs/>
          <w:color w:val="000000"/>
          <w:szCs w:val="21"/>
        </w:rPr>
        <w:t>72</w:t>
      </w:r>
      <w:r>
        <w:rPr>
          <w:rFonts w:hint="eastAsia" w:ascii="宋体" w:hAnsi="宋体" w:cs="宋体"/>
          <w:color w:val="000000"/>
          <w:szCs w:val="21"/>
        </w:rPr>
        <w:t>学时（理论36学时，实训36学时）</w:t>
      </w:r>
    </w:p>
    <w:p>
      <w:pPr>
        <w:spacing w:before="100" w:beforeAutospacing="1" w:after="100" w:afterAutospacing="1" w:line="360" w:lineRule="exact"/>
        <w:ind w:firstLine="422" w:firstLineChars="200"/>
        <w:rPr>
          <w:rFonts w:hint="eastAsia" w:ascii="宋体" w:hAnsi="宋体" w:cs="宋体"/>
          <w:bCs/>
          <w:color w:val="000000"/>
          <w:szCs w:val="21"/>
        </w:rPr>
      </w:pPr>
      <w:r>
        <w:rPr>
          <w:rFonts w:hint="eastAsia" w:ascii="宋体" w:hAnsi="宋体" w:cs="宋体"/>
          <w:b/>
          <w:bCs/>
          <w:color w:val="000000"/>
          <w:szCs w:val="21"/>
        </w:rPr>
        <w:t>适用专业：</w:t>
      </w:r>
      <w:r>
        <w:rPr>
          <w:rFonts w:hint="eastAsia" w:ascii="宋体" w:hAnsi="宋体" w:cs="宋体"/>
          <w:bCs/>
          <w:color w:val="000000"/>
          <w:szCs w:val="21"/>
        </w:rPr>
        <w:t>新能源汽车技术，汽车检测与维修技术</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1．前言</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1.1课程定位</w:t>
      </w:r>
    </w:p>
    <w:p>
      <w:pPr>
        <w:spacing w:line="360" w:lineRule="exact"/>
        <w:ind w:firstLine="420" w:firstLineChars="200"/>
        <w:rPr>
          <w:rFonts w:ascii="宋体" w:hAnsi="宋体" w:cs="宋体"/>
          <w:szCs w:val="21"/>
        </w:rPr>
      </w:pPr>
      <w:r>
        <w:rPr>
          <w:rFonts w:hint="eastAsia" w:ascii="宋体" w:hAnsi="宋体" w:cs="宋体"/>
          <w:color w:val="000000"/>
          <w:szCs w:val="21"/>
        </w:rPr>
        <w:t>《</w:t>
      </w:r>
      <w:r>
        <w:rPr>
          <w:rFonts w:hint="eastAsia" w:ascii="宋体" w:hAnsi="宋体" w:cs="宋体"/>
          <w:bCs/>
          <w:color w:val="000000"/>
          <w:szCs w:val="21"/>
        </w:rPr>
        <w:t>汽车单片机及局域网技术</w:t>
      </w:r>
      <w:r>
        <w:rPr>
          <w:rFonts w:hint="eastAsia" w:ascii="宋体" w:hAnsi="宋体" w:cs="宋体"/>
          <w:color w:val="000000"/>
          <w:szCs w:val="21"/>
        </w:rPr>
        <w:t>》课程是新能源汽车技术专业、汽车检测与维修技术专业的一门专业必修课程</w:t>
      </w:r>
      <w:r>
        <w:rPr>
          <w:rFonts w:hint="eastAsia" w:ascii="宋体" w:hAnsi="宋体" w:cs="宋体"/>
          <w:szCs w:val="21"/>
        </w:rPr>
        <w:t>。本课程是在学生学完电子技术类基础课程和微机应用类基础课程之后，为加强对学生技术应用能力的培养而开设的体现电子技术、计算机技术在工业电气自动化及汽车领域中综合应用的综合性课程。通过本课程的学习，使学生获得单片微型计算机系统的组成原理、MCS-51单片机C语言程序设计和接口技术等软硬件的基本知识，以及单片微型计算机应用的基本方法和基本技能，为毕业设计和今后工作打下一定的基础。</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1.2设计思路</w:t>
      </w:r>
    </w:p>
    <w:p>
      <w:pPr>
        <w:spacing w:line="360" w:lineRule="exact"/>
        <w:ind w:firstLine="420" w:firstLineChars="200"/>
        <w:rPr>
          <w:rFonts w:hint="eastAsia" w:ascii="宋体" w:hAnsi="宋体" w:cs="宋体"/>
          <w:szCs w:val="21"/>
        </w:rPr>
      </w:pPr>
      <w:r>
        <w:rPr>
          <w:rFonts w:hint="eastAsia" w:ascii="宋体" w:hAnsi="宋体" w:cs="宋体"/>
          <w:szCs w:val="21"/>
        </w:rPr>
        <w:t>由于本门课是一门对实践性要求强的课程，因此，实训课的重要性是不言而喻的。通过实训课来巩固课堂上所学的知识，同时还有一些是课堂上所学不到的，例如，如何使用仿真调试手段来调试软件以及对硬件故障进行诊断，而这些恰恰是非常重要的。本课程的总体设计思路是：以工作任务引导教与学；从职业岗位需求出发，采用C语言编程；课程中的任务设计要具有针对性、扩展性和系统性，以贴近职业岗位需求；以过程考核作为成绩评价方法，保证课程目标的实现。</w:t>
      </w:r>
    </w:p>
    <w:p>
      <w:pPr>
        <w:spacing w:line="360" w:lineRule="exact"/>
        <w:ind w:firstLine="420" w:firstLineChars="200"/>
        <w:rPr>
          <w:rFonts w:hint="eastAsia" w:ascii="宋体" w:hAnsi="宋体" w:cs="宋体"/>
          <w:szCs w:val="21"/>
        </w:rPr>
      </w:pPr>
      <w:r>
        <w:rPr>
          <w:rFonts w:hint="eastAsia" w:ascii="宋体" w:hAnsi="宋体" w:cs="宋体"/>
          <w:szCs w:val="21"/>
        </w:rPr>
        <w:t>为了达到更好的教学效果，主要采用多媒体和实训方式进行课堂教学，必要时配以传统的板书。教学过程中可以先在软件环境中模拟通过，再进行硬件的投入，这样处理，不仅省时省力，也可以节省因方案不正确所造成的硬件投入的浪费。授课时，要注意启发、引导，对基本概念要讲得准确、深入浅出，要经常提问学生，一方面可提高学生对课堂教学的注意力，另一方面能使学生积极思考老师提出的问题。这十分有利于学生分析问题、解决问题能力的培养。</w:t>
      </w:r>
    </w:p>
    <w:p>
      <w:pPr>
        <w:spacing w:line="360" w:lineRule="exact"/>
        <w:ind w:firstLine="420" w:firstLineChars="200"/>
        <w:rPr>
          <w:rFonts w:ascii="宋体" w:hAnsi="宋体" w:cs="宋体"/>
          <w:szCs w:val="21"/>
        </w:rPr>
      </w:pPr>
      <w:r>
        <w:rPr>
          <w:rFonts w:hint="eastAsia" w:ascii="宋体" w:hAnsi="宋体" w:cs="宋体"/>
          <w:szCs w:val="21"/>
        </w:rPr>
        <w:t>整个课程内容分为三大部分。第一部分是单片机的基础部分，主要包括单片机的硬件结构与指令系统（C语言），属于知识性部分。这部分是否学的扎实，对后续内容的掌握，是十分重要的。第二部分是单片机应用系统的各种接口设计，除了要求学生很好地掌握硬件接口电路设计外，关键还要很好地掌握如何编写控制接口的程序。第三部分是应用系统设计，它是前两部分内容的综合。学习本门课的目的，就是要设计一个实际的应用系统。单片机应用系统涉及到许多工程设计问题，在课程即将结束的时候，布置给学生一个综合性的大作业，即本课程的课程设计。设计一个实际的应用系统的硬件原理图，并完成主要的软件框图。通过课程设计的实践，对学生在应用系统设计方面的能力将会有一个较大的提高。</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2．课程目标</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2.1总体目标</w:t>
      </w:r>
    </w:p>
    <w:p>
      <w:pPr>
        <w:spacing w:line="360" w:lineRule="exact"/>
        <w:ind w:firstLine="420" w:firstLineChars="200"/>
        <w:rPr>
          <w:rFonts w:hint="eastAsia" w:ascii="宋体" w:hAnsi="宋体" w:cs="宋体"/>
          <w:szCs w:val="21"/>
        </w:rPr>
      </w:pPr>
      <w:r>
        <w:rPr>
          <w:rFonts w:hint="eastAsia" w:ascii="宋体" w:hAnsi="宋体" w:cs="宋体"/>
          <w:szCs w:val="21"/>
        </w:rPr>
        <w:t xml:space="preserve">通过本课程的学习，使学生能够熟悉单片机系统的相关技术；熟悉单片机的构成、工作原理、MCS-51单片机C语言程序设计和接口技术等软硬件的基本知识；能够用单片微型计算机实现一些简单的功能；具有对单片机系统的分析能力；为毕业设计和今后工作打下一定的基础。  </w:t>
      </w:r>
    </w:p>
    <w:p>
      <w:pPr>
        <w:spacing w:line="360" w:lineRule="exact"/>
        <w:ind w:firstLine="420" w:firstLineChars="200"/>
        <w:rPr>
          <w:rFonts w:ascii="宋体" w:hAnsi="宋体" w:cs="宋体"/>
          <w:szCs w:val="21"/>
        </w:rPr>
      </w:pPr>
      <w:r>
        <w:rPr>
          <w:rFonts w:hint="eastAsia" w:ascii="宋体" w:hAnsi="宋体" w:cs="宋体"/>
          <w:szCs w:val="21"/>
        </w:rPr>
        <w:t>通过理实一体化教学，加强学生实践技能方面的培养，提高学生的综合职业能力和职业素养；独立学习及获取新知识、新技能、新方法的能力；与人交往、沟通及合作等方面的态度和能力。</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2.2具体目标</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知识目标：</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（1）能够正确说明单片机的组成、内部结构和特点。</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（2）能按照要求进行C语言程序的分析和简单的程序设计。</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 xml:space="preserve">（3）能够说明定时器/计数器的原理，能够用C语言编制实现简单功能的程序。 </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（4）能够正确说明中断的概念、阐述MCS-51单片机的中断系统；能够进行简单中断服务程序的编写。</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（5）能举例说明I/O接口的作用、组成，特别是MCS-51单片机I/O接口、存储器扩展的方法。</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（6）能够进行I/O接口、显示、键盘接口、D/A、A/D转换接口的初步简单应用设计。</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能力目标：</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（1）能够测试单片机芯片的好坏，能读单片机的使用说明书。</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（2）能够分析单片机C语言程序，并能用C语言编制一些可以实现简单功能的程序。</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（3）能够编写中断服务程序，能够应用中断系统解决一些简单问题。</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（4）能利用定时器/计数器的原理设计一些简单的延时程序。</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（5）能利用单片机设计一些简单的显示、键盘接口、A/D转换接口。</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（6）能够读懂一些单片机设计电路图。</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素质目标：</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（1）通过单片机的学习,充分调动其学习积极性。</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（2）通过单片机教学、实训，激发学生创新意识和创新精神。</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（3）培养认真、刻苦、勇于实践的工作作风，养成规范、严谨的工作态度。</w:t>
      </w:r>
    </w:p>
    <w:p>
      <w:pPr>
        <w:spacing w:line="360" w:lineRule="exact"/>
        <w:ind w:firstLine="420" w:firstLineChars="200"/>
        <w:rPr>
          <w:rFonts w:ascii="宋体" w:hAnsi="宋体" w:cs="宋体"/>
          <w:color w:val="000000"/>
          <w:szCs w:val="21"/>
        </w:rPr>
      </w:pPr>
      <w:r>
        <w:rPr>
          <w:rFonts w:hint="eastAsia" w:ascii="宋体" w:hAnsi="宋体" w:cs="宋体"/>
          <w:bCs/>
          <w:color w:val="000000"/>
          <w:szCs w:val="21"/>
        </w:rPr>
        <w:t>（4）通过该课程的学习，使学生受到现代计算机技术基本软硬件知识的训练和能力培养，充分认识到学习要知难而进，勤学不倦，方能学有所得、学有所成。</w:t>
      </w:r>
    </w:p>
    <w:p>
      <w:pPr>
        <w:spacing w:before="100" w:beforeAutospacing="1" w:after="100" w:afterAutospacing="1" w:line="360" w:lineRule="exact"/>
        <w:ind w:firstLine="422" w:firstLineChars="200"/>
        <w:rPr>
          <w:rFonts w:hint="eastAsia" w:ascii="宋体" w:hAnsi="宋体" w:cs="宋体"/>
          <w:b/>
          <w:bCs/>
          <w:color w:val="000000"/>
          <w:szCs w:val="21"/>
        </w:rPr>
      </w:pPr>
      <w:r>
        <w:rPr>
          <w:rFonts w:hint="eastAsia" w:ascii="宋体" w:hAnsi="宋体" w:cs="宋体"/>
          <w:b/>
          <w:bCs/>
          <w:color w:val="000000"/>
          <w:szCs w:val="21"/>
        </w:rPr>
        <w:t>3．课程内容和配套资源</w:t>
      </w:r>
    </w:p>
    <w:tbl>
      <w:tblPr>
        <w:tblStyle w:val="4"/>
        <w:tblW w:w="8034" w:type="dxa"/>
        <w:jc w:val="center"/>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412"/>
        <w:gridCol w:w="2991"/>
        <w:gridCol w:w="2091"/>
        <w:gridCol w:w="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黑体" w:hAnsi="黑体" w:eastAsia="黑体" w:cs="宋体"/>
                <w:szCs w:val="21"/>
              </w:rPr>
            </w:pPr>
            <w:r>
              <w:rPr>
                <w:rFonts w:hint="eastAsia" w:ascii="黑体" w:hAnsi="黑体" w:eastAsia="黑体" w:cs="宋体"/>
                <w:szCs w:val="21"/>
              </w:rPr>
              <w:t>序号</w:t>
            </w:r>
          </w:p>
        </w:tc>
        <w:tc>
          <w:tcPr>
            <w:tcW w:w="1412"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黑体" w:hAnsi="黑体" w:eastAsia="黑体" w:cs="宋体"/>
                <w:szCs w:val="21"/>
              </w:rPr>
            </w:pPr>
            <w:r>
              <w:rPr>
                <w:rFonts w:hint="eastAsia" w:ascii="黑体" w:hAnsi="黑体" w:eastAsia="黑体" w:cs="宋体"/>
                <w:szCs w:val="21"/>
              </w:rPr>
              <w:t>工作任务</w:t>
            </w: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黑体" w:hAnsi="黑体" w:eastAsia="黑体" w:cs="宋体"/>
                <w:szCs w:val="21"/>
              </w:rPr>
            </w:pPr>
            <w:r>
              <w:rPr>
                <w:rFonts w:hint="eastAsia" w:ascii="黑体" w:hAnsi="黑体" w:eastAsia="黑体" w:cs="宋体"/>
                <w:szCs w:val="21"/>
              </w:rPr>
              <w:t>课程内容及教学要求</w:t>
            </w:r>
          </w:p>
        </w:tc>
        <w:tc>
          <w:tcPr>
            <w:tcW w:w="20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黑体" w:hAnsi="黑体" w:eastAsia="黑体" w:cs="宋体"/>
                <w:szCs w:val="21"/>
              </w:rPr>
            </w:pPr>
            <w:r>
              <w:rPr>
                <w:rFonts w:hint="eastAsia" w:ascii="黑体" w:hAnsi="黑体" w:eastAsia="黑体" w:cs="宋体"/>
                <w:szCs w:val="21"/>
              </w:rPr>
              <w:t>活动设计</w:t>
            </w:r>
          </w:p>
        </w:tc>
        <w:tc>
          <w:tcPr>
            <w:tcW w:w="733"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黑体" w:hAnsi="黑体" w:eastAsia="黑体" w:cs="宋体"/>
                <w:szCs w:val="21"/>
              </w:rPr>
            </w:pPr>
            <w:r>
              <w:rPr>
                <w:rFonts w:hint="eastAsia" w:ascii="黑体" w:hAnsi="黑体" w:eastAsia="黑体" w:cs="宋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807" w:type="dxa"/>
            <w:vMerge w:val="restart"/>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cs="宋体"/>
                <w:szCs w:val="21"/>
              </w:rPr>
            </w:pPr>
          </w:p>
          <w:p>
            <w:pPr>
              <w:spacing w:before="100" w:beforeAutospacing="1" w:after="100" w:afterAutospacing="1"/>
              <w:rPr>
                <w:rFonts w:ascii="宋体" w:hAnsi="宋体" w:cs="宋体"/>
                <w:szCs w:val="21"/>
              </w:rPr>
            </w:pPr>
            <w:r>
              <w:rPr>
                <w:rFonts w:hint="eastAsia" w:ascii="宋体" w:hAnsi="宋体" w:cs="宋体"/>
                <w:szCs w:val="21"/>
              </w:rPr>
              <w:t>1</w:t>
            </w:r>
          </w:p>
        </w:tc>
        <w:tc>
          <w:tcPr>
            <w:tcW w:w="1412" w:type="dxa"/>
            <w:vMerge w:val="restart"/>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szCs w:val="21"/>
              </w:rPr>
            </w:pPr>
            <w:r>
              <w:rPr>
                <w:rFonts w:hint="eastAsia" w:ascii="宋体" w:hAnsi="宋体" w:cs="宋体"/>
                <w:bCs/>
                <w:szCs w:val="21"/>
              </w:rPr>
              <w:t>概论</w:t>
            </w: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szCs w:val="21"/>
              </w:rPr>
            </w:pPr>
            <w:r>
              <w:rPr>
                <w:rFonts w:hint="eastAsia" w:ascii="宋体" w:hAnsi="宋体" w:cs="宋体"/>
                <w:kern w:val="0"/>
                <w:szCs w:val="21"/>
              </w:rPr>
              <w:t>能够阐述</w:t>
            </w:r>
            <w:r>
              <w:rPr>
                <w:rFonts w:ascii="宋体" w:hAnsi="宋体" w:cs="宋体"/>
                <w:kern w:val="0"/>
                <w:szCs w:val="21"/>
              </w:rPr>
              <w:t>什么是 单片机</w:t>
            </w:r>
            <w:r>
              <w:rPr>
                <w:rFonts w:hint="eastAsia" w:ascii="宋体" w:hAnsi="宋体" w:cs="宋体"/>
                <w:kern w:val="0"/>
                <w:szCs w:val="21"/>
              </w:rPr>
              <w:t>、</w:t>
            </w:r>
            <w:r>
              <w:rPr>
                <w:rFonts w:ascii="宋体" w:hAnsi="宋体" w:cs="宋体"/>
                <w:kern w:val="0"/>
                <w:szCs w:val="21"/>
              </w:rPr>
              <w:t>单片机的历史及发展概况</w:t>
            </w:r>
            <w:r>
              <w:rPr>
                <w:rFonts w:hint="eastAsia" w:ascii="宋体" w:hAnsi="宋体" w:cs="宋体"/>
                <w:kern w:val="0"/>
                <w:szCs w:val="21"/>
              </w:rPr>
              <w:t>、</w:t>
            </w:r>
            <w:r>
              <w:rPr>
                <w:rFonts w:ascii="宋体" w:hAnsi="宋体" w:cs="宋体"/>
                <w:kern w:val="0"/>
                <w:szCs w:val="21"/>
              </w:rPr>
              <w:t>单片机的发展趋势</w:t>
            </w:r>
          </w:p>
        </w:tc>
        <w:tc>
          <w:tcPr>
            <w:tcW w:w="2091" w:type="dxa"/>
            <w:vMerge w:val="restart"/>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szCs w:val="21"/>
              </w:rPr>
            </w:pPr>
            <w:r>
              <w:rPr>
                <w:rFonts w:hint="eastAsia" w:ascii="宋体" w:hAnsi="宋体"/>
                <w:color w:val="000000"/>
              </w:rPr>
              <w:t>利用多媒体投影设备，采用讲授、提问、小组讨论等教学方法实施教学</w:t>
            </w:r>
          </w:p>
        </w:tc>
        <w:tc>
          <w:tcPr>
            <w:tcW w:w="733" w:type="dxa"/>
            <w:vMerge w:val="restart"/>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jc w:val="left"/>
              <w:rPr>
                <w:rFonts w:hint="eastAsia" w:ascii="宋体" w:hAnsi="宋体" w:cs="宋体"/>
                <w:szCs w:val="21"/>
              </w:rPr>
            </w:pPr>
            <w:r>
              <w:rPr>
                <w:rFonts w:hint="eastAsia" w:ascii="宋体" w:hAnsi="宋体" w:cs="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3" w:hRule="atLeast"/>
          <w:jc w:val="center"/>
        </w:trPr>
        <w:tc>
          <w:tcPr>
            <w:tcW w:w="807"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1412"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能通过举例说明</w:t>
            </w:r>
            <w:r>
              <w:rPr>
                <w:rFonts w:ascii="宋体" w:hAnsi="宋体" w:cs="宋体"/>
                <w:kern w:val="0"/>
                <w:szCs w:val="21"/>
              </w:rPr>
              <w:t>单片机的应用</w:t>
            </w:r>
            <w:r>
              <w:rPr>
                <w:rFonts w:hint="eastAsia" w:ascii="宋体" w:hAnsi="宋体" w:cs="宋体"/>
                <w:kern w:val="0"/>
                <w:szCs w:val="21"/>
              </w:rPr>
              <w:t>、</w:t>
            </w:r>
            <w:r>
              <w:rPr>
                <w:rFonts w:ascii="宋体" w:hAnsi="宋体" w:cs="宋体"/>
                <w:kern w:val="0"/>
                <w:szCs w:val="21"/>
              </w:rPr>
              <w:t xml:space="preserve"> MCS-51 单片机作为主流型单片机</w:t>
            </w:r>
            <w:r>
              <w:rPr>
                <w:rFonts w:hint="eastAsia" w:ascii="宋体" w:hAnsi="宋体" w:cs="宋体"/>
                <w:kern w:val="0"/>
                <w:szCs w:val="21"/>
              </w:rPr>
              <w:t>的重要性</w:t>
            </w:r>
          </w:p>
        </w:tc>
        <w:tc>
          <w:tcPr>
            <w:tcW w:w="2091"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807"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1412"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能够举例说明</w:t>
            </w:r>
            <w:r>
              <w:rPr>
                <w:rFonts w:ascii="宋体" w:hAnsi="宋体" w:cs="宋体"/>
                <w:kern w:val="0"/>
                <w:szCs w:val="21"/>
              </w:rPr>
              <w:t>各种与 MCS-51 兼容的增强型和扩展型的 80C51 系列单片机，尤其是让学生</w:t>
            </w:r>
            <w:r>
              <w:rPr>
                <w:rFonts w:hint="eastAsia" w:ascii="宋体" w:hAnsi="宋体" w:cs="宋体"/>
                <w:kern w:val="0"/>
                <w:szCs w:val="21"/>
              </w:rPr>
              <w:t>能说明</w:t>
            </w:r>
            <w:r>
              <w:rPr>
                <w:rFonts w:ascii="宋体" w:hAnsi="宋体" w:cs="宋体"/>
                <w:kern w:val="0"/>
                <w:szCs w:val="21"/>
              </w:rPr>
              <w:t>目前使用较多的 ATMEL 和 PHILIP 公司的与 MCS-51 系列兼容的产品</w:t>
            </w:r>
          </w:p>
        </w:tc>
        <w:tc>
          <w:tcPr>
            <w:tcW w:w="2091"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733"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807" w:type="dxa"/>
            <w:vMerge w:val="restart"/>
            <w:tcBorders>
              <w:top w:val="single" w:color="auto" w:sz="4" w:space="0"/>
              <w:left w:val="single" w:color="auto" w:sz="4" w:space="0"/>
              <w:right w:val="single" w:color="auto" w:sz="4" w:space="0"/>
            </w:tcBorders>
            <w:noWrap w:val="0"/>
            <w:vAlign w:val="top"/>
          </w:tcPr>
          <w:p>
            <w:pPr>
              <w:spacing w:before="100" w:beforeAutospacing="1" w:after="100" w:afterAutospacing="1"/>
              <w:rPr>
                <w:rFonts w:hint="eastAsia" w:ascii="宋体" w:hAnsi="宋体" w:cs="宋体"/>
                <w:szCs w:val="21"/>
              </w:rPr>
            </w:pPr>
          </w:p>
          <w:p>
            <w:pPr>
              <w:spacing w:before="100" w:beforeAutospacing="1" w:after="100" w:afterAutospacing="1"/>
              <w:rPr>
                <w:rFonts w:ascii="宋体" w:hAnsi="宋体" w:cs="宋体"/>
                <w:szCs w:val="21"/>
              </w:rPr>
            </w:pPr>
            <w:r>
              <w:rPr>
                <w:rFonts w:hint="eastAsia" w:ascii="宋体" w:hAnsi="宋体" w:cs="宋体"/>
                <w:szCs w:val="21"/>
              </w:rPr>
              <w:t>2</w:t>
            </w:r>
          </w:p>
        </w:tc>
        <w:tc>
          <w:tcPr>
            <w:tcW w:w="1412" w:type="dxa"/>
            <w:vMerge w:val="restart"/>
            <w:tcBorders>
              <w:top w:val="single" w:color="auto" w:sz="4" w:space="0"/>
              <w:left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ascii="宋体" w:hAnsi="宋体" w:cs="宋体"/>
                <w:kern w:val="0"/>
                <w:szCs w:val="21"/>
              </w:rPr>
              <w:t>MCS-51 系列单片机硬件结构</w:t>
            </w: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能够正确说明</w:t>
            </w:r>
            <w:r>
              <w:rPr>
                <w:rFonts w:ascii="宋体" w:hAnsi="宋体" w:cs="宋体"/>
                <w:kern w:val="0"/>
                <w:szCs w:val="21"/>
              </w:rPr>
              <w:t>MCS-51单片机的硬件结构、引脚、中央处理器 (cpu) 、存储器结构、 I/O 端口、复位及时钟电路，为硬件设计打下基础</w:t>
            </w:r>
          </w:p>
        </w:tc>
        <w:tc>
          <w:tcPr>
            <w:tcW w:w="2091" w:type="dxa"/>
            <w:vMerge w:val="restart"/>
            <w:tcBorders>
              <w:top w:val="single" w:color="auto" w:sz="4" w:space="0"/>
              <w:left w:val="single" w:color="auto" w:sz="4" w:space="0"/>
              <w:right w:val="single" w:color="auto" w:sz="4" w:space="0"/>
            </w:tcBorders>
            <w:noWrap w:val="0"/>
            <w:vAlign w:val="top"/>
          </w:tcPr>
          <w:p>
            <w:pPr>
              <w:spacing w:before="100" w:beforeAutospacing="1" w:after="100" w:afterAutospacing="1"/>
              <w:rPr>
                <w:rFonts w:hint="eastAsia" w:ascii="宋体" w:hAnsi="宋体"/>
                <w:color w:val="000000"/>
              </w:rPr>
            </w:pPr>
            <w:r>
              <w:rPr>
                <w:rFonts w:hint="eastAsia" w:ascii="宋体" w:hAnsi="宋体"/>
                <w:color w:val="000000"/>
              </w:rPr>
              <w:t>以任务1为导向，利用多媒体投影设备，采用讲授、提问、小组讨论等教学方法实施教学；并在单片机实训室初步认识单片机结构和最小系统的构建</w:t>
            </w:r>
          </w:p>
        </w:tc>
        <w:tc>
          <w:tcPr>
            <w:tcW w:w="733" w:type="dxa"/>
            <w:vMerge w:val="restart"/>
            <w:tcBorders>
              <w:top w:val="single" w:color="auto" w:sz="4" w:space="0"/>
              <w:left w:val="single" w:color="auto" w:sz="4" w:space="0"/>
              <w:right w:val="single" w:color="auto" w:sz="4" w:space="0"/>
            </w:tcBorders>
            <w:noWrap w:val="0"/>
            <w:vAlign w:val="top"/>
          </w:tcPr>
          <w:p>
            <w:pPr>
              <w:spacing w:before="100" w:beforeAutospacing="1" w:after="100" w:afterAutospacing="1"/>
              <w:rPr>
                <w:rFonts w:hint="eastAsia" w:ascii="宋体" w:hAnsi="宋体" w:cs="宋体"/>
                <w:szCs w:val="21"/>
              </w:rPr>
            </w:pPr>
            <w:r>
              <w:rPr>
                <w:rFonts w:hint="eastAsia" w:ascii="宋体" w:hAnsi="宋体" w:cs="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1" w:hRule="atLeast"/>
          <w:jc w:val="center"/>
        </w:trPr>
        <w:tc>
          <w:tcPr>
            <w:tcW w:w="807" w:type="dxa"/>
            <w:vMerge w:val="continue"/>
            <w:tcBorders>
              <w:left w:val="single" w:color="auto" w:sz="4" w:space="0"/>
              <w:right w:val="single" w:color="auto" w:sz="4" w:space="0"/>
            </w:tcBorders>
            <w:noWrap w:val="0"/>
            <w:vAlign w:val="center"/>
          </w:tcPr>
          <w:p>
            <w:pPr>
              <w:rPr>
                <w:rFonts w:ascii="宋体" w:hAnsi="宋体" w:cs="宋体"/>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能够正确的说明并设计单片机的最小系统</w:t>
            </w:r>
          </w:p>
        </w:tc>
        <w:tc>
          <w:tcPr>
            <w:tcW w:w="2091" w:type="dxa"/>
            <w:vMerge w:val="continue"/>
            <w:tcBorders>
              <w:left w:val="single" w:color="auto" w:sz="4" w:space="0"/>
              <w:right w:val="single" w:color="auto" w:sz="4" w:space="0"/>
            </w:tcBorders>
            <w:noWrap w:val="0"/>
            <w:vAlign w:val="center"/>
          </w:tcPr>
          <w:p>
            <w:pPr>
              <w:rPr>
                <w:rFonts w:ascii="宋体" w:hAnsi="宋体" w:cs="宋体"/>
                <w:szCs w:val="21"/>
              </w:rPr>
            </w:pPr>
          </w:p>
        </w:tc>
        <w:tc>
          <w:tcPr>
            <w:tcW w:w="733" w:type="dxa"/>
            <w:vMerge w:val="continue"/>
            <w:tcBorders>
              <w:left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0" w:hRule="atLeast"/>
          <w:jc w:val="center"/>
        </w:trPr>
        <w:tc>
          <w:tcPr>
            <w:tcW w:w="807" w:type="dxa"/>
            <w:vMerge w:val="continue"/>
            <w:tcBorders>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1412" w:type="dxa"/>
            <w:vMerge w:val="continue"/>
            <w:tcBorders>
              <w:left w:val="single" w:color="auto" w:sz="4" w:space="0"/>
              <w:bottom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能够正确说明单片机四个I/O在使用过程中的区别</w:t>
            </w:r>
          </w:p>
        </w:tc>
        <w:tc>
          <w:tcPr>
            <w:tcW w:w="2091" w:type="dxa"/>
            <w:vMerge w:val="continue"/>
            <w:tcBorders>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733" w:type="dxa"/>
            <w:vMerge w:val="continue"/>
            <w:tcBorders>
              <w:left w:val="single" w:color="auto" w:sz="4" w:space="0"/>
              <w:bottom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3</w:t>
            </w:r>
          </w:p>
        </w:tc>
        <w:tc>
          <w:tcPr>
            <w:tcW w:w="1412"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认识单片机的开发系统</w:t>
            </w: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了解单片机开发系统及功能</w:t>
            </w:r>
          </w:p>
        </w:tc>
        <w:tc>
          <w:tcPr>
            <w:tcW w:w="2091" w:type="dxa"/>
            <w:vMerge w:val="restart"/>
            <w:tcBorders>
              <w:top w:val="single" w:color="auto" w:sz="4" w:space="0"/>
              <w:left w:val="single" w:color="auto" w:sz="4" w:space="0"/>
              <w:right w:val="single" w:color="auto" w:sz="4" w:space="0"/>
            </w:tcBorders>
            <w:noWrap w:val="0"/>
            <w:vAlign w:val="center"/>
          </w:tcPr>
          <w:p>
            <w:pPr>
              <w:rPr>
                <w:rFonts w:ascii="宋体" w:hAnsi="宋体" w:cs="宋体"/>
                <w:szCs w:val="21"/>
              </w:rPr>
            </w:pPr>
            <w:r>
              <w:rPr>
                <w:rFonts w:hint="eastAsia" w:ascii="宋体" w:hAnsi="宋体"/>
                <w:color w:val="000000"/>
              </w:rPr>
              <w:t>以任务2为导向，利用实训室教学软件，采用演示、提问、练习等教学方法实施教学</w:t>
            </w:r>
            <w:r>
              <w:rPr>
                <w:rFonts w:ascii="宋体" w:hAnsi="宋体" w:cs="宋体"/>
                <w:szCs w:val="21"/>
              </w:rPr>
              <w:t xml:space="preserve"> </w:t>
            </w:r>
          </w:p>
        </w:tc>
        <w:tc>
          <w:tcPr>
            <w:tcW w:w="733"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continue"/>
            <w:tcBorders>
              <w:left w:val="single" w:color="auto" w:sz="4" w:space="0"/>
              <w:right w:val="single" w:color="auto" w:sz="4" w:space="0"/>
            </w:tcBorders>
            <w:noWrap w:val="0"/>
            <w:vAlign w:val="center"/>
          </w:tcPr>
          <w:p>
            <w:pPr>
              <w:rPr>
                <w:rFonts w:hint="eastAsia" w:ascii="宋体" w:hAnsi="宋体" w:cs="宋体"/>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能够熟练使用KeilC51软件</w:t>
            </w:r>
          </w:p>
        </w:tc>
        <w:tc>
          <w:tcPr>
            <w:tcW w:w="2091" w:type="dxa"/>
            <w:vMerge w:val="continue"/>
            <w:tcBorders>
              <w:left w:val="single" w:color="auto" w:sz="4" w:space="0"/>
              <w:right w:val="single" w:color="auto" w:sz="4" w:space="0"/>
            </w:tcBorders>
            <w:noWrap w:val="0"/>
            <w:vAlign w:val="center"/>
          </w:tcPr>
          <w:p>
            <w:pPr>
              <w:rPr>
                <w:rFonts w:ascii="宋体" w:hAnsi="宋体" w:cs="宋体"/>
                <w:szCs w:val="21"/>
              </w:rPr>
            </w:pPr>
          </w:p>
        </w:tc>
        <w:tc>
          <w:tcPr>
            <w:tcW w:w="733" w:type="dxa"/>
            <w:vMerge w:val="continue"/>
            <w:tcBorders>
              <w:left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0" w:hRule="atLeast"/>
          <w:jc w:val="center"/>
        </w:trPr>
        <w:tc>
          <w:tcPr>
            <w:tcW w:w="807" w:type="dxa"/>
            <w:vMerge w:val="continue"/>
            <w:tcBorders>
              <w:left w:val="single" w:color="auto" w:sz="4" w:space="0"/>
              <w:right w:val="single" w:color="auto" w:sz="4" w:space="0"/>
            </w:tcBorders>
            <w:noWrap w:val="0"/>
            <w:vAlign w:val="center"/>
          </w:tcPr>
          <w:p>
            <w:pPr>
              <w:rPr>
                <w:rFonts w:hint="eastAsia" w:ascii="宋体" w:hAnsi="宋体" w:cs="宋体"/>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能够使用</w:t>
            </w:r>
            <w:r>
              <w:rPr>
                <w:rFonts w:hint="eastAsia" w:ascii="宋体" w:hAnsi="宋体"/>
                <w:color w:val="000000"/>
                <w:szCs w:val="21"/>
              </w:rPr>
              <w:t>proteus仿真软件进行硬件仿真</w:t>
            </w:r>
          </w:p>
        </w:tc>
        <w:tc>
          <w:tcPr>
            <w:tcW w:w="2091" w:type="dxa"/>
            <w:vMerge w:val="continue"/>
            <w:tcBorders>
              <w:left w:val="single" w:color="auto" w:sz="4" w:space="0"/>
              <w:right w:val="single" w:color="auto" w:sz="4" w:space="0"/>
            </w:tcBorders>
            <w:noWrap w:val="0"/>
            <w:vAlign w:val="center"/>
          </w:tcPr>
          <w:p>
            <w:pPr>
              <w:rPr>
                <w:rFonts w:ascii="宋体" w:hAnsi="宋体" w:cs="宋体"/>
                <w:szCs w:val="21"/>
              </w:rPr>
            </w:pPr>
          </w:p>
        </w:tc>
        <w:tc>
          <w:tcPr>
            <w:tcW w:w="733" w:type="dxa"/>
            <w:vMerge w:val="continue"/>
            <w:tcBorders>
              <w:left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4</w:t>
            </w:r>
          </w:p>
        </w:tc>
        <w:tc>
          <w:tcPr>
            <w:tcW w:w="1412"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 xml:space="preserve">单片机C语言设计基础知识 </w:t>
            </w: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熟悉C语言的基本结构和特点</w:t>
            </w:r>
          </w:p>
          <w:p>
            <w:pPr>
              <w:spacing w:before="100" w:beforeAutospacing="1" w:after="100" w:afterAutospacing="1"/>
              <w:rPr>
                <w:rFonts w:hint="eastAsia" w:ascii="宋体" w:hAnsi="宋体" w:cs="宋体"/>
                <w:kern w:val="0"/>
                <w:szCs w:val="21"/>
              </w:rPr>
            </w:pPr>
          </w:p>
        </w:tc>
        <w:tc>
          <w:tcPr>
            <w:tcW w:w="2091"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以4个任务为导向，</w:t>
            </w:r>
            <w:r>
              <w:rPr>
                <w:rFonts w:hint="eastAsia" w:ascii="宋体" w:hAnsi="宋体"/>
                <w:color w:val="000000"/>
              </w:rPr>
              <w:t>利用多媒体投影设备，采用讲授、提问、小组讨论等教学方法进行理论知识导入；并在单片机实训室分组进行编程训练</w:t>
            </w:r>
          </w:p>
        </w:tc>
        <w:tc>
          <w:tcPr>
            <w:tcW w:w="733"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continue"/>
            <w:tcBorders>
              <w:left w:val="single" w:color="auto" w:sz="4" w:space="0"/>
              <w:right w:val="single" w:color="auto" w:sz="4" w:space="0"/>
            </w:tcBorders>
            <w:noWrap w:val="0"/>
            <w:vAlign w:val="center"/>
          </w:tcPr>
          <w:p>
            <w:pPr>
              <w:rPr>
                <w:rFonts w:ascii="宋体" w:hAnsi="宋体" w:cs="宋体"/>
                <w:szCs w:val="21"/>
              </w:rPr>
            </w:pPr>
          </w:p>
        </w:tc>
        <w:tc>
          <w:tcPr>
            <w:tcW w:w="1412" w:type="dxa"/>
            <w:vMerge w:val="continue"/>
            <w:tcBorders>
              <w:left w:val="single" w:color="auto" w:sz="4" w:space="0"/>
              <w:right w:val="single" w:color="auto" w:sz="4" w:space="0"/>
            </w:tcBorders>
            <w:noWrap w:val="0"/>
            <w:vAlign w:val="center"/>
          </w:tcPr>
          <w:p>
            <w:pPr>
              <w:rPr>
                <w:rFonts w:ascii="宋体" w:hAnsi="宋体" w:cs="宋体"/>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bCs/>
                <w:color w:val="000000"/>
                <w:szCs w:val="21"/>
              </w:rPr>
            </w:pPr>
            <w:r>
              <w:rPr>
                <w:rFonts w:hint="eastAsia" w:ascii="宋体" w:hAnsi="宋体" w:cs="宋体"/>
                <w:kern w:val="0"/>
                <w:szCs w:val="21"/>
              </w:rPr>
              <w:t>能够</w:t>
            </w:r>
            <w:r>
              <w:rPr>
                <w:rFonts w:hint="eastAsia" w:ascii="宋体" w:hAnsi="宋体"/>
                <w:bCs/>
                <w:color w:val="000000"/>
                <w:szCs w:val="21"/>
              </w:rPr>
              <w:t>熟练的掌握C语言中的一些基本语句、数据类型与运算，以便为程序设计打下必要的基础</w:t>
            </w:r>
          </w:p>
          <w:p>
            <w:pPr>
              <w:spacing w:before="100" w:beforeAutospacing="1" w:after="100" w:afterAutospacing="1"/>
              <w:rPr>
                <w:rFonts w:hint="eastAsia" w:ascii="宋体" w:hAnsi="宋体" w:cs="宋体"/>
                <w:kern w:val="0"/>
                <w:szCs w:val="21"/>
              </w:rPr>
            </w:pPr>
          </w:p>
        </w:tc>
        <w:tc>
          <w:tcPr>
            <w:tcW w:w="2091" w:type="dxa"/>
            <w:vMerge w:val="continue"/>
            <w:tcBorders>
              <w:left w:val="single" w:color="auto" w:sz="4" w:space="0"/>
              <w:right w:val="single" w:color="auto" w:sz="4" w:space="0"/>
            </w:tcBorders>
            <w:noWrap w:val="0"/>
            <w:vAlign w:val="center"/>
          </w:tcPr>
          <w:p>
            <w:pPr>
              <w:rPr>
                <w:rFonts w:ascii="宋体" w:hAnsi="宋体" w:cs="宋体"/>
                <w:szCs w:val="21"/>
              </w:rPr>
            </w:pPr>
          </w:p>
        </w:tc>
        <w:tc>
          <w:tcPr>
            <w:tcW w:w="733" w:type="dxa"/>
            <w:vMerge w:val="continue"/>
            <w:tcBorders>
              <w:left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continue"/>
            <w:tcBorders>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1412" w:type="dxa"/>
            <w:vMerge w:val="continue"/>
            <w:tcBorders>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能够正确的把C语言程序设计中的数组运用到编程设计中</w:t>
            </w:r>
          </w:p>
        </w:tc>
        <w:tc>
          <w:tcPr>
            <w:tcW w:w="2091" w:type="dxa"/>
            <w:vMerge w:val="continue"/>
            <w:tcBorders>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733" w:type="dxa"/>
            <w:vMerge w:val="continue"/>
            <w:tcBorders>
              <w:left w:val="single" w:color="auto" w:sz="4" w:space="0"/>
              <w:bottom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5</w:t>
            </w:r>
          </w:p>
        </w:tc>
        <w:tc>
          <w:tcPr>
            <w:tcW w:w="1412"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MCS-51系列单片机内部定时器/计数器及其应用</w:t>
            </w: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能够说明MCS-51系列单片机定时器/计数器的结构</w:t>
            </w:r>
          </w:p>
        </w:tc>
        <w:tc>
          <w:tcPr>
            <w:tcW w:w="2091"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以任务7、8为导向，</w:t>
            </w:r>
            <w:r>
              <w:rPr>
                <w:rFonts w:hint="eastAsia" w:ascii="宋体" w:hAnsi="宋体"/>
                <w:color w:val="000000"/>
              </w:rPr>
              <w:t>利用多媒体投影设备，采用讲授、提问、小组讨论等教学方法进行理论知识导入；并在单片机实训室分组进行定时/计数器的编程训练</w:t>
            </w:r>
          </w:p>
        </w:tc>
        <w:tc>
          <w:tcPr>
            <w:tcW w:w="733"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jc w:val="center"/>
        </w:trPr>
        <w:tc>
          <w:tcPr>
            <w:tcW w:w="807"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rPr>
              <w:t>能够正确设置定时器/计数器工作模式。</w:t>
            </w:r>
          </w:p>
        </w:tc>
        <w:tc>
          <w:tcPr>
            <w:tcW w:w="2091"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733"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807" w:type="dxa"/>
            <w:vMerge w:val="continue"/>
            <w:tcBorders>
              <w:left w:val="single" w:color="auto" w:sz="4" w:space="0"/>
              <w:bottom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1412" w:type="dxa"/>
            <w:vMerge w:val="continue"/>
            <w:tcBorders>
              <w:left w:val="single" w:color="auto" w:sz="4" w:space="0"/>
              <w:bottom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rPr>
            </w:pPr>
            <w:r>
              <w:rPr>
                <w:rFonts w:hint="eastAsia" w:ascii="宋体" w:hAnsi="宋体"/>
              </w:rPr>
              <w:t>能够掌握有关定时器/计数器的特殊功能寄存器的初始化编程，定时中断时间的计算</w:t>
            </w:r>
          </w:p>
        </w:tc>
        <w:tc>
          <w:tcPr>
            <w:tcW w:w="2091" w:type="dxa"/>
            <w:vMerge w:val="continue"/>
            <w:tcBorders>
              <w:left w:val="single" w:color="auto" w:sz="4" w:space="0"/>
              <w:bottom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733" w:type="dxa"/>
            <w:vMerge w:val="continue"/>
            <w:tcBorders>
              <w:left w:val="single" w:color="auto" w:sz="4" w:space="0"/>
              <w:bottom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6</w:t>
            </w:r>
          </w:p>
        </w:tc>
        <w:tc>
          <w:tcPr>
            <w:tcW w:w="1412"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MCS-51系列单片机中断系统</w:t>
            </w: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rPr>
              <w:t>能够说明中断的概念及MCS-51单片机的中断系统</w:t>
            </w:r>
          </w:p>
        </w:tc>
        <w:tc>
          <w:tcPr>
            <w:tcW w:w="2091"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以任务9、10为导向，</w:t>
            </w:r>
            <w:r>
              <w:rPr>
                <w:rFonts w:hint="eastAsia" w:ascii="宋体" w:hAnsi="宋体"/>
                <w:color w:val="000000"/>
              </w:rPr>
              <w:t>利用多媒体投影设备，采用讲授、提问、小组讨论等教学方法进行理论知识导入；并在单片机实训室分组进行中断系统的编程训练</w:t>
            </w:r>
          </w:p>
        </w:tc>
        <w:tc>
          <w:tcPr>
            <w:tcW w:w="733"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掌握</w:t>
            </w:r>
            <w:r>
              <w:rPr>
                <w:rFonts w:hint="eastAsia" w:ascii="宋体" w:hAnsi="宋体"/>
              </w:rPr>
              <w:t>MCS-51单片机的中断系统的应用</w:t>
            </w:r>
          </w:p>
        </w:tc>
        <w:tc>
          <w:tcPr>
            <w:tcW w:w="2091"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733"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82" w:hRule="atLeast"/>
          <w:jc w:val="center"/>
        </w:trPr>
        <w:tc>
          <w:tcPr>
            <w:tcW w:w="807"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掌握</w:t>
            </w:r>
            <w:r>
              <w:rPr>
                <w:rFonts w:hint="eastAsia" w:ascii="宋体" w:hAnsi="宋体"/>
              </w:rPr>
              <w:t>有关中断的特殊功能寄存器的初始化编程，定时中断时间的计算等</w:t>
            </w:r>
          </w:p>
        </w:tc>
        <w:tc>
          <w:tcPr>
            <w:tcW w:w="2091"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733"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7</w:t>
            </w:r>
          </w:p>
        </w:tc>
        <w:tc>
          <w:tcPr>
            <w:tcW w:w="1412"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单片机显示和键盘接口技术</w:t>
            </w: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掌握单片机与LED数码管接口的设计和编程</w:t>
            </w:r>
          </w:p>
        </w:tc>
        <w:tc>
          <w:tcPr>
            <w:tcW w:w="2091"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以4个任务为导向，</w:t>
            </w:r>
            <w:r>
              <w:rPr>
                <w:rFonts w:hint="eastAsia" w:ascii="宋体" w:hAnsi="宋体"/>
                <w:color w:val="000000"/>
              </w:rPr>
              <w:t>利用多媒体投影设备，采用讲授、提问、小组讨论等教学方法进行理论知识导入；并在单片机实训室分组进行编程训练</w:t>
            </w:r>
          </w:p>
        </w:tc>
        <w:tc>
          <w:tcPr>
            <w:tcW w:w="733"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continue"/>
            <w:tcBorders>
              <w:left w:val="single" w:color="auto" w:sz="4" w:space="0"/>
              <w:right w:val="single" w:color="auto" w:sz="4" w:space="0"/>
            </w:tcBorders>
            <w:noWrap w:val="0"/>
            <w:vAlign w:val="center"/>
          </w:tcPr>
          <w:p>
            <w:pPr>
              <w:rPr>
                <w:rFonts w:ascii="宋体" w:hAnsi="宋体" w:cs="宋体"/>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掌握单片机与LED点阵屏接口的设计和编程</w:t>
            </w:r>
          </w:p>
        </w:tc>
        <w:tc>
          <w:tcPr>
            <w:tcW w:w="2091"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733"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jc w:val="center"/>
        </w:trPr>
        <w:tc>
          <w:tcPr>
            <w:tcW w:w="807" w:type="dxa"/>
            <w:vMerge w:val="continue"/>
            <w:tcBorders>
              <w:left w:val="single" w:color="auto" w:sz="4" w:space="0"/>
              <w:right w:val="single" w:color="auto" w:sz="4" w:space="0"/>
            </w:tcBorders>
            <w:noWrap w:val="0"/>
            <w:vAlign w:val="center"/>
          </w:tcPr>
          <w:p>
            <w:pPr>
              <w:rPr>
                <w:rFonts w:ascii="宋体" w:hAnsi="宋体" w:cs="宋体"/>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了解字符型LCD液晶显示器与单片机接口设计和编程</w:t>
            </w:r>
          </w:p>
        </w:tc>
        <w:tc>
          <w:tcPr>
            <w:tcW w:w="2091"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733"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807" w:type="dxa"/>
            <w:vMerge w:val="continue"/>
            <w:tcBorders>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1412" w:type="dxa"/>
            <w:vMerge w:val="continue"/>
            <w:tcBorders>
              <w:left w:val="single" w:color="auto" w:sz="4" w:space="0"/>
              <w:bottom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掌握单片机与键盘接口技术和键盘扫描编程方法</w:t>
            </w:r>
          </w:p>
        </w:tc>
        <w:tc>
          <w:tcPr>
            <w:tcW w:w="2091" w:type="dxa"/>
            <w:vMerge w:val="continue"/>
            <w:tcBorders>
              <w:left w:val="single" w:color="auto" w:sz="4" w:space="0"/>
              <w:bottom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733" w:type="dxa"/>
            <w:vMerge w:val="continue"/>
            <w:tcBorders>
              <w:left w:val="single" w:color="auto" w:sz="4" w:space="0"/>
              <w:bottom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8</w:t>
            </w:r>
          </w:p>
        </w:tc>
        <w:tc>
          <w:tcPr>
            <w:tcW w:w="1412"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单片机A/D与D/A转换接口</w:t>
            </w: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了解A/D转换器接口设计与编程</w:t>
            </w:r>
          </w:p>
        </w:tc>
        <w:tc>
          <w:tcPr>
            <w:tcW w:w="2091"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以2个任务为导向，</w:t>
            </w:r>
            <w:r>
              <w:rPr>
                <w:rFonts w:hint="eastAsia" w:ascii="宋体" w:hAnsi="宋体"/>
                <w:color w:val="000000"/>
              </w:rPr>
              <w:t>利用多媒体投影设备，采用讲授、提问、小组讨论等教学方法进行理论知识导入；并在单片机实训室分组进行阅读理解程序训练</w:t>
            </w:r>
          </w:p>
        </w:tc>
        <w:tc>
          <w:tcPr>
            <w:tcW w:w="733"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0" w:hRule="atLeast"/>
          <w:jc w:val="center"/>
        </w:trPr>
        <w:tc>
          <w:tcPr>
            <w:tcW w:w="807" w:type="dxa"/>
            <w:vMerge w:val="continue"/>
            <w:tcBorders>
              <w:left w:val="single" w:color="auto" w:sz="4" w:space="0"/>
              <w:right w:val="single" w:color="auto" w:sz="4" w:space="0"/>
            </w:tcBorders>
            <w:noWrap w:val="0"/>
            <w:vAlign w:val="center"/>
          </w:tcPr>
          <w:p>
            <w:pPr>
              <w:rPr>
                <w:rFonts w:ascii="宋体" w:hAnsi="宋体" w:cs="宋体"/>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了解D/A转换器接口设计与编程</w:t>
            </w:r>
          </w:p>
        </w:tc>
        <w:tc>
          <w:tcPr>
            <w:tcW w:w="2091" w:type="dxa"/>
            <w:vMerge w:val="continue"/>
            <w:tcBorders>
              <w:left w:val="single" w:color="auto" w:sz="4" w:space="0"/>
              <w:right w:val="single" w:color="auto" w:sz="4" w:space="0"/>
            </w:tcBorders>
            <w:noWrap w:val="0"/>
            <w:vAlign w:val="center"/>
          </w:tcPr>
          <w:p>
            <w:pPr>
              <w:rPr>
                <w:rFonts w:ascii="宋体" w:hAnsi="宋体" w:cs="宋体"/>
                <w:szCs w:val="21"/>
              </w:rPr>
            </w:pPr>
          </w:p>
        </w:tc>
        <w:tc>
          <w:tcPr>
            <w:tcW w:w="733" w:type="dxa"/>
            <w:vMerge w:val="continue"/>
            <w:tcBorders>
              <w:left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9</w:t>
            </w:r>
          </w:p>
        </w:tc>
        <w:tc>
          <w:tcPr>
            <w:tcW w:w="1412"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单片机串行口通信技术</w:t>
            </w: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了解单片机串行通信的原理与接口</w:t>
            </w:r>
          </w:p>
        </w:tc>
        <w:tc>
          <w:tcPr>
            <w:tcW w:w="2091" w:type="dxa"/>
            <w:vMerge w:val="restart"/>
            <w:tcBorders>
              <w:top w:val="single" w:color="auto" w:sz="4" w:space="0"/>
              <w:left w:val="single" w:color="auto" w:sz="4" w:space="0"/>
              <w:right w:val="single" w:color="auto" w:sz="4" w:space="0"/>
            </w:tcBorders>
            <w:noWrap w:val="0"/>
            <w:vAlign w:val="center"/>
          </w:tcPr>
          <w:p>
            <w:pPr>
              <w:rPr>
                <w:rFonts w:ascii="宋体" w:hAnsi="宋体" w:cs="宋体"/>
                <w:szCs w:val="21"/>
              </w:rPr>
            </w:pPr>
            <w:r>
              <w:rPr>
                <w:rFonts w:hint="eastAsia" w:ascii="宋体" w:hAnsi="宋体" w:cs="宋体"/>
                <w:kern w:val="0"/>
                <w:szCs w:val="21"/>
              </w:rPr>
              <w:t>以2个任务为导向，</w:t>
            </w:r>
            <w:r>
              <w:rPr>
                <w:rFonts w:hint="eastAsia" w:ascii="宋体" w:hAnsi="宋体"/>
                <w:color w:val="000000"/>
              </w:rPr>
              <w:t>利用多媒体投影设备，采用讲授、提问、小组讨论等教学方法进行理论知识导入；并在单片机实训室分组进行阅读理解程序训练</w:t>
            </w:r>
          </w:p>
        </w:tc>
        <w:tc>
          <w:tcPr>
            <w:tcW w:w="733"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7" w:hRule="atLeast"/>
          <w:jc w:val="center"/>
        </w:trPr>
        <w:tc>
          <w:tcPr>
            <w:tcW w:w="807" w:type="dxa"/>
            <w:vMerge w:val="continue"/>
            <w:tcBorders>
              <w:left w:val="single" w:color="auto" w:sz="4" w:space="0"/>
              <w:right w:val="single" w:color="auto" w:sz="4" w:space="0"/>
            </w:tcBorders>
            <w:noWrap w:val="0"/>
            <w:vAlign w:val="center"/>
          </w:tcPr>
          <w:p>
            <w:pPr>
              <w:rPr>
                <w:rFonts w:ascii="宋体" w:hAnsi="宋体" w:cs="宋体"/>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了解单片机双机通信的硬件电路设计和软件编程</w:t>
            </w:r>
          </w:p>
        </w:tc>
        <w:tc>
          <w:tcPr>
            <w:tcW w:w="2091" w:type="dxa"/>
            <w:vMerge w:val="continue"/>
            <w:tcBorders>
              <w:left w:val="single" w:color="auto" w:sz="4" w:space="0"/>
              <w:right w:val="single" w:color="auto" w:sz="4" w:space="0"/>
            </w:tcBorders>
            <w:noWrap w:val="0"/>
            <w:vAlign w:val="center"/>
          </w:tcPr>
          <w:p>
            <w:pPr>
              <w:rPr>
                <w:rFonts w:ascii="宋体" w:hAnsi="宋体" w:cs="宋体"/>
                <w:szCs w:val="21"/>
              </w:rPr>
            </w:pPr>
          </w:p>
        </w:tc>
        <w:tc>
          <w:tcPr>
            <w:tcW w:w="733" w:type="dxa"/>
            <w:vMerge w:val="continue"/>
            <w:tcBorders>
              <w:left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10</w:t>
            </w:r>
          </w:p>
        </w:tc>
        <w:tc>
          <w:tcPr>
            <w:tcW w:w="1412"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单片机系统扩展</w:t>
            </w: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rPr>
              <w:t>能够说明单片机应用系统各种扩展的设计原理</w:t>
            </w:r>
          </w:p>
        </w:tc>
        <w:tc>
          <w:tcPr>
            <w:tcW w:w="2091" w:type="dxa"/>
            <w:vMerge w:val="restart"/>
            <w:tcBorders>
              <w:top w:val="single" w:color="auto" w:sz="4" w:space="0"/>
              <w:left w:val="single" w:color="auto" w:sz="4" w:space="0"/>
              <w:right w:val="single" w:color="auto" w:sz="4" w:space="0"/>
            </w:tcBorders>
            <w:noWrap w:val="0"/>
            <w:vAlign w:val="center"/>
          </w:tcPr>
          <w:p>
            <w:pPr>
              <w:rPr>
                <w:rFonts w:ascii="宋体" w:hAnsi="宋体" w:cs="宋体"/>
                <w:szCs w:val="21"/>
              </w:rPr>
            </w:pPr>
            <w:r>
              <w:rPr>
                <w:rFonts w:hint="eastAsia" w:ascii="宋体" w:hAnsi="宋体" w:cs="宋体"/>
                <w:kern w:val="0"/>
                <w:szCs w:val="21"/>
              </w:rPr>
              <w:t>以2个任务为导向，</w:t>
            </w:r>
            <w:r>
              <w:rPr>
                <w:rFonts w:hint="eastAsia" w:ascii="宋体" w:hAnsi="宋体"/>
                <w:color w:val="000000"/>
              </w:rPr>
              <w:t>利用多媒体投影设备，采用讲授、提问、小组讨论等教学方法进行理论知识导入；并在单片机实训室分组进行阅读理解程序训练</w:t>
            </w:r>
          </w:p>
        </w:tc>
        <w:tc>
          <w:tcPr>
            <w:tcW w:w="733"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2" w:hRule="atLeast"/>
          <w:jc w:val="center"/>
        </w:trPr>
        <w:tc>
          <w:tcPr>
            <w:tcW w:w="807" w:type="dxa"/>
            <w:vMerge w:val="continue"/>
            <w:tcBorders>
              <w:left w:val="single" w:color="auto" w:sz="4" w:space="0"/>
              <w:right w:val="single" w:color="auto" w:sz="4" w:space="0"/>
            </w:tcBorders>
            <w:noWrap w:val="0"/>
            <w:vAlign w:val="center"/>
          </w:tcPr>
          <w:p>
            <w:pPr>
              <w:rPr>
                <w:rFonts w:ascii="宋体" w:hAnsi="宋体" w:cs="宋体"/>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rPr>
              <w:t>能够举例说明存储器、I/O接口以及外部中断扩展的应用</w:t>
            </w:r>
          </w:p>
        </w:tc>
        <w:tc>
          <w:tcPr>
            <w:tcW w:w="2091" w:type="dxa"/>
            <w:vMerge w:val="continue"/>
            <w:tcBorders>
              <w:left w:val="single" w:color="auto" w:sz="4" w:space="0"/>
              <w:right w:val="single" w:color="auto" w:sz="4" w:space="0"/>
            </w:tcBorders>
            <w:noWrap w:val="0"/>
            <w:vAlign w:val="center"/>
          </w:tcPr>
          <w:p>
            <w:pPr>
              <w:rPr>
                <w:rFonts w:ascii="宋体" w:hAnsi="宋体" w:cs="宋体"/>
                <w:szCs w:val="21"/>
              </w:rPr>
            </w:pPr>
          </w:p>
        </w:tc>
        <w:tc>
          <w:tcPr>
            <w:tcW w:w="733" w:type="dxa"/>
            <w:vMerge w:val="continue"/>
            <w:tcBorders>
              <w:left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6" w:hRule="atLeast"/>
          <w:jc w:val="center"/>
        </w:trPr>
        <w:tc>
          <w:tcPr>
            <w:tcW w:w="807"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11</w:t>
            </w:r>
          </w:p>
        </w:tc>
        <w:tc>
          <w:tcPr>
            <w:tcW w:w="1412"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单片机应用系统设计</w:t>
            </w:r>
          </w:p>
        </w:tc>
        <w:tc>
          <w:tcPr>
            <w:tcW w:w="2991" w:type="dxa"/>
            <w:tcBorders>
              <w:top w:val="single" w:color="auto" w:sz="4" w:space="0"/>
              <w:left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rPr>
              <w:t>能够说明单片机应用系统的开发方法</w:t>
            </w:r>
          </w:p>
        </w:tc>
        <w:tc>
          <w:tcPr>
            <w:tcW w:w="2091" w:type="dxa"/>
            <w:vMerge w:val="restart"/>
            <w:tcBorders>
              <w:top w:val="single" w:color="auto" w:sz="4" w:space="0"/>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r>
              <w:rPr>
                <w:rFonts w:hint="eastAsia" w:ascii="宋体" w:hAnsi="宋体" w:cs="宋体"/>
                <w:kern w:val="0"/>
                <w:szCs w:val="21"/>
              </w:rPr>
              <w:t>以2个任务为导向，</w:t>
            </w:r>
            <w:r>
              <w:rPr>
                <w:rFonts w:hint="eastAsia" w:ascii="宋体" w:hAnsi="宋体"/>
                <w:color w:val="000000"/>
              </w:rPr>
              <w:t>利用多媒体投影设备，采用讲授、提问、小组讨论等教学方法进行理论知识导入；并在单片机实训室分组进行阅读理解程序训练</w:t>
            </w:r>
          </w:p>
        </w:tc>
        <w:tc>
          <w:tcPr>
            <w:tcW w:w="733" w:type="dxa"/>
            <w:vMerge w:val="restart"/>
            <w:tcBorders>
              <w:top w:val="single" w:color="auto" w:sz="4" w:space="0"/>
              <w:left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5" w:hRule="atLeast"/>
          <w:jc w:val="center"/>
        </w:trPr>
        <w:tc>
          <w:tcPr>
            <w:tcW w:w="807" w:type="dxa"/>
            <w:vMerge w:val="continue"/>
            <w:tcBorders>
              <w:left w:val="single" w:color="auto" w:sz="4" w:space="0"/>
              <w:right w:val="single" w:color="auto" w:sz="4" w:space="0"/>
            </w:tcBorders>
            <w:noWrap w:val="0"/>
            <w:vAlign w:val="center"/>
          </w:tcPr>
          <w:p>
            <w:pPr>
              <w:rPr>
                <w:rFonts w:hint="eastAsia" w:ascii="宋体" w:hAnsi="宋体" w:cs="宋体"/>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hint="eastAsia" w:ascii="宋体" w:hAnsi="宋体" w:cs="宋体"/>
                <w:kern w:val="0"/>
                <w:szCs w:val="21"/>
              </w:rPr>
            </w:pPr>
          </w:p>
        </w:tc>
        <w:tc>
          <w:tcPr>
            <w:tcW w:w="2991" w:type="dxa"/>
            <w:tcBorders>
              <w:top w:val="single" w:color="auto" w:sz="4" w:space="0"/>
              <w:left w:val="single" w:color="auto" w:sz="4" w:space="0"/>
              <w:right w:val="single" w:color="auto" w:sz="4" w:space="0"/>
            </w:tcBorders>
            <w:noWrap w:val="0"/>
            <w:vAlign w:val="top"/>
          </w:tcPr>
          <w:p>
            <w:pPr>
              <w:spacing w:before="100" w:beforeAutospacing="1" w:after="100" w:afterAutospacing="1"/>
              <w:rPr>
                <w:rFonts w:hint="eastAsia" w:ascii="宋体" w:hAnsi="宋体" w:cs="宋体"/>
                <w:kern w:val="0"/>
                <w:szCs w:val="21"/>
              </w:rPr>
            </w:pPr>
            <w:r>
              <w:rPr>
                <w:rFonts w:hint="eastAsia" w:ascii="宋体" w:hAnsi="宋体" w:cs="宋体"/>
                <w:kern w:val="0"/>
                <w:szCs w:val="21"/>
              </w:rPr>
              <w:t>能够正确理解数字钟的设计过程，并能读懂该系统程序代码</w:t>
            </w:r>
          </w:p>
        </w:tc>
        <w:tc>
          <w:tcPr>
            <w:tcW w:w="2091" w:type="dxa"/>
            <w:vMerge w:val="continue"/>
            <w:tcBorders>
              <w:left w:val="single" w:color="auto" w:sz="4" w:space="0"/>
              <w:right w:val="single" w:color="auto" w:sz="4" w:space="0"/>
            </w:tcBorders>
            <w:noWrap w:val="0"/>
            <w:vAlign w:val="center"/>
          </w:tcPr>
          <w:p>
            <w:pPr>
              <w:spacing w:before="100" w:beforeAutospacing="1" w:after="100" w:afterAutospacing="1"/>
              <w:rPr>
                <w:rFonts w:hint="eastAsia" w:ascii="宋体" w:hAnsi="宋体" w:cs="宋体"/>
                <w:kern w:val="0"/>
                <w:szCs w:val="21"/>
              </w:rPr>
            </w:pPr>
          </w:p>
        </w:tc>
        <w:tc>
          <w:tcPr>
            <w:tcW w:w="733" w:type="dxa"/>
            <w:vMerge w:val="continue"/>
            <w:tcBorders>
              <w:left w:val="single" w:color="auto" w:sz="4" w:space="0"/>
              <w:right w:val="single" w:color="auto" w:sz="4" w:space="0"/>
            </w:tcBorders>
            <w:noWrap w:val="0"/>
            <w:vAlign w:val="center"/>
          </w:tcPr>
          <w:p>
            <w:pP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60" w:hRule="atLeast"/>
          <w:jc w:val="center"/>
        </w:trPr>
        <w:tc>
          <w:tcPr>
            <w:tcW w:w="807" w:type="dxa"/>
            <w:vMerge w:val="continue"/>
            <w:tcBorders>
              <w:left w:val="single" w:color="auto" w:sz="4" w:space="0"/>
              <w:right w:val="single" w:color="auto" w:sz="4" w:space="0"/>
            </w:tcBorders>
            <w:noWrap w:val="0"/>
            <w:vAlign w:val="center"/>
          </w:tcPr>
          <w:p>
            <w:pPr>
              <w:rPr>
                <w:rFonts w:ascii="宋体" w:hAnsi="宋体" w:cs="宋体"/>
                <w:szCs w:val="21"/>
              </w:rPr>
            </w:pPr>
          </w:p>
        </w:tc>
        <w:tc>
          <w:tcPr>
            <w:tcW w:w="1412" w:type="dxa"/>
            <w:vMerge w:val="continue"/>
            <w:tcBorders>
              <w:left w:val="single" w:color="auto" w:sz="4" w:space="0"/>
              <w:right w:val="single" w:color="auto" w:sz="4" w:space="0"/>
            </w:tcBorders>
            <w:noWrap w:val="0"/>
            <w:vAlign w:val="center"/>
          </w:tcPr>
          <w:p>
            <w:pPr>
              <w:spacing w:before="100" w:beforeAutospacing="1" w:after="100" w:afterAutospacing="1"/>
              <w:rPr>
                <w:rFonts w:ascii="宋体" w:hAnsi="宋体" w:cs="宋体"/>
                <w:kern w:val="0"/>
                <w:szCs w:val="21"/>
              </w:rPr>
            </w:pPr>
          </w:p>
        </w:tc>
        <w:tc>
          <w:tcPr>
            <w:tcW w:w="2991" w:type="dxa"/>
            <w:tcBorders>
              <w:top w:val="single" w:color="auto" w:sz="4" w:space="0"/>
              <w:left w:val="single" w:color="auto" w:sz="4" w:space="0"/>
              <w:right w:val="single" w:color="auto" w:sz="4" w:space="0"/>
            </w:tcBorders>
            <w:noWrap w:val="0"/>
            <w:vAlign w:val="top"/>
          </w:tcPr>
          <w:p>
            <w:pPr>
              <w:spacing w:before="100" w:beforeAutospacing="1" w:after="100" w:afterAutospacing="1"/>
              <w:rPr>
                <w:rFonts w:ascii="宋体" w:hAnsi="宋体" w:cs="宋体"/>
                <w:kern w:val="0"/>
                <w:szCs w:val="21"/>
              </w:rPr>
            </w:pPr>
            <w:r>
              <w:rPr>
                <w:rFonts w:hint="eastAsia" w:ascii="宋体" w:hAnsi="宋体" w:cs="宋体"/>
                <w:kern w:val="0"/>
                <w:szCs w:val="21"/>
              </w:rPr>
              <w:t>能够正确理解单片机温度检测记录系统的设计过程，并能读懂该系统程序代码</w:t>
            </w:r>
          </w:p>
        </w:tc>
        <w:tc>
          <w:tcPr>
            <w:tcW w:w="2091" w:type="dxa"/>
            <w:vMerge w:val="continue"/>
            <w:tcBorders>
              <w:left w:val="single" w:color="auto" w:sz="4" w:space="0"/>
              <w:right w:val="single" w:color="auto" w:sz="4" w:space="0"/>
            </w:tcBorders>
            <w:noWrap w:val="0"/>
            <w:vAlign w:val="center"/>
          </w:tcPr>
          <w:p>
            <w:pPr>
              <w:rPr>
                <w:rFonts w:ascii="宋体" w:hAnsi="宋体" w:cs="宋体"/>
                <w:szCs w:val="21"/>
              </w:rPr>
            </w:pPr>
          </w:p>
        </w:tc>
        <w:tc>
          <w:tcPr>
            <w:tcW w:w="733" w:type="dxa"/>
            <w:vMerge w:val="continue"/>
            <w:tcBorders>
              <w:left w:val="single" w:color="auto" w:sz="4" w:space="0"/>
              <w:right w:val="single" w:color="auto" w:sz="4" w:space="0"/>
            </w:tcBorders>
            <w:noWrap w:val="0"/>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807"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合计</w:t>
            </w:r>
          </w:p>
        </w:tc>
        <w:tc>
          <w:tcPr>
            <w:tcW w:w="1412"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2991"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rPr>
                <w:rFonts w:hint="eastAsia" w:ascii="宋体" w:hAnsi="宋体" w:cs="宋体"/>
                <w:b/>
                <w:bCs/>
                <w:szCs w:val="21"/>
                <w:u w:val="singl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cs="宋体"/>
                <w:szCs w:val="21"/>
              </w:rPr>
            </w:pPr>
          </w:p>
        </w:tc>
        <w:tc>
          <w:tcPr>
            <w:tcW w:w="73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s="宋体"/>
                <w:szCs w:val="21"/>
              </w:rPr>
            </w:pPr>
            <w:r>
              <w:rPr>
                <w:rFonts w:hint="eastAsia" w:ascii="宋体" w:hAnsi="宋体" w:cs="宋体"/>
                <w:szCs w:val="21"/>
              </w:rPr>
              <w:t>72</w:t>
            </w:r>
          </w:p>
        </w:tc>
      </w:tr>
    </w:tbl>
    <w:p>
      <w:pPr>
        <w:spacing w:line="360" w:lineRule="exact"/>
        <w:ind w:firstLine="420" w:firstLineChars="200"/>
        <w:rPr>
          <w:rFonts w:hint="eastAsia" w:ascii="宋体" w:hAnsi="宋体" w:cs="宋体"/>
          <w:szCs w:val="21"/>
        </w:rPr>
      </w:pPr>
      <w:r>
        <w:rPr>
          <w:rFonts w:hint="eastAsia" w:ascii="宋体" w:hAnsi="宋体" w:cs="宋体"/>
          <w:szCs w:val="21"/>
        </w:rPr>
        <w:t>注：“课程内容及要求”中，要分别体现技能内容及要求、知识内容及要求。</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4．实施建议</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 教材选用和编写建议</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4.1.1 教材选用</w:t>
      </w:r>
    </w:p>
    <w:p>
      <w:pPr>
        <w:spacing w:line="360" w:lineRule="exact"/>
        <w:ind w:firstLine="420" w:firstLineChars="200"/>
        <w:rPr>
          <w:rFonts w:ascii="宋体" w:hAnsi="宋体" w:cs="宋体"/>
          <w:szCs w:val="21"/>
        </w:rPr>
      </w:pPr>
      <w:r>
        <w:rPr>
          <w:rFonts w:hint="eastAsia" w:ascii="宋体" w:hAnsi="宋体" w:cs="宋体"/>
          <w:szCs w:val="21"/>
        </w:rPr>
        <w:t>课程教材：</w:t>
      </w:r>
    </w:p>
    <w:p>
      <w:pPr>
        <w:spacing w:line="360" w:lineRule="exact"/>
        <w:ind w:firstLine="420" w:firstLineChars="200"/>
        <w:rPr>
          <w:rFonts w:ascii="宋体" w:hAnsi="宋体" w:cs="宋体"/>
          <w:szCs w:val="21"/>
        </w:rPr>
      </w:pPr>
      <w:r>
        <w:rPr>
          <w:rFonts w:hint="eastAsia" w:ascii="宋体" w:hAnsi="宋体" w:cs="宋体"/>
          <w:szCs w:val="21"/>
        </w:rPr>
        <w:t>《单片机应用技术（C语言版）》，李文华，大连理工大学出版社</w:t>
      </w:r>
    </w:p>
    <w:p>
      <w:pPr>
        <w:spacing w:line="360" w:lineRule="exact"/>
        <w:ind w:firstLine="420" w:firstLineChars="200"/>
        <w:rPr>
          <w:rFonts w:ascii="宋体" w:hAnsi="宋体" w:cs="宋体"/>
          <w:szCs w:val="21"/>
        </w:rPr>
      </w:pPr>
      <w:r>
        <w:rPr>
          <w:rFonts w:hint="eastAsia" w:ascii="宋体" w:hAnsi="宋体" w:cs="宋体"/>
          <w:szCs w:val="21"/>
        </w:rPr>
        <w:t>参考书籍：</w:t>
      </w:r>
    </w:p>
    <w:p>
      <w:pPr>
        <w:spacing w:line="360" w:lineRule="exact"/>
        <w:ind w:firstLine="420" w:firstLineChars="200"/>
        <w:rPr>
          <w:rFonts w:ascii="宋体" w:hAnsi="宋体" w:cs="宋体"/>
          <w:szCs w:val="21"/>
        </w:rPr>
      </w:pPr>
      <w:r>
        <w:rPr>
          <w:rFonts w:hint="eastAsia" w:ascii="宋体" w:hAnsi="宋体" w:cs="宋体"/>
          <w:szCs w:val="21"/>
        </w:rPr>
        <w:t>[1]《单片机应用技术（C语言版）（第二版）》，王静霞，电子工业出版社</w:t>
      </w:r>
    </w:p>
    <w:p>
      <w:pPr>
        <w:spacing w:line="360" w:lineRule="exact"/>
        <w:ind w:firstLine="420" w:firstLineChars="200"/>
        <w:rPr>
          <w:rFonts w:hint="eastAsia" w:ascii="宋体" w:hAnsi="宋体" w:cs="宋体"/>
          <w:szCs w:val="21"/>
        </w:rPr>
      </w:pPr>
      <w:r>
        <w:rPr>
          <w:rFonts w:hint="eastAsia" w:ascii="宋体" w:hAnsi="宋体" w:cs="宋体"/>
          <w:szCs w:val="21"/>
        </w:rPr>
        <w:t>[2]《单片机原理接口及应用》，林志琦等，中国水利水电出版社</w:t>
      </w:r>
    </w:p>
    <w:p>
      <w:pPr>
        <w:spacing w:line="360" w:lineRule="exact"/>
        <w:ind w:firstLine="420" w:firstLineChars="200"/>
        <w:rPr>
          <w:rFonts w:hint="eastAsia" w:ascii="宋体" w:hAnsi="宋体" w:cs="宋体"/>
          <w:szCs w:val="21"/>
        </w:rPr>
      </w:pPr>
      <w:r>
        <w:rPr>
          <w:rFonts w:hint="eastAsia" w:ascii="宋体" w:hAnsi="宋体" w:cs="宋体"/>
          <w:szCs w:val="21"/>
        </w:rPr>
        <w:t>[3]《单片机应用技术》，耿长清，化学工业出版社</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4.1.2 教材编写原则与要求</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教材的编写要体现本课程的性质、课程标准以及理实一体化的课程设计思想。教材应采用项目训练的模式，依据单片机典型工作任务的难易程度组织教学和教材内容。要通过典型工作任务，引入必须的理论知识，增加实践实操内容，强调理论在实践过程中的应用。教材内容应体现先进性、通用性和实用性，应该将本专业新技术、新设备及时地纳入教材中，使之更贴近本专业的发展和实际需要。</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4.1.3 教材使用建议</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在选用教材的过程中应该选用规划教材、获奖教材。</w:t>
      </w:r>
      <w:r>
        <w:rPr>
          <w:rFonts w:ascii="宋体" w:hAnsi="宋体" w:cs="宋体"/>
          <w:color w:val="000000"/>
          <w:szCs w:val="21"/>
        </w:rPr>
        <w:t>教师要善于结合实际教学需要，灵活地和有创造性地使用教材，对教材的内容、编排顺序、教学方法等方面进行适当的取舍或调整。教材使用一段时间以后，应该及时对使用情况进行总结分析</w:t>
      </w:r>
      <w:r>
        <w:rPr>
          <w:rFonts w:hint="eastAsia" w:ascii="宋体" w:hAnsi="宋体" w:cs="宋体"/>
          <w:color w:val="000000"/>
          <w:szCs w:val="21"/>
        </w:rPr>
        <w:t>，思考一下</w:t>
      </w:r>
      <w:r>
        <w:rPr>
          <w:rFonts w:ascii="宋体" w:hAnsi="宋体" w:cs="宋体"/>
          <w:color w:val="000000"/>
          <w:szCs w:val="21"/>
        </w:rPr>
        <w:t>教材的使用是否达到了预先制订的教学目标；是否有利于提高教学效果；应该在哪些方面做进一步的调整</w:t>
      </w:r>
      <w:r>
        <w:rPr>
          <w:rFonts w:hint="eastAsia" w:ascii="宋体" w:hAnsi="宋体" w:cs="宋体"/>
          <w:color w:val="000000"/>
          <w:szCs w:val="21"/>
        </w:rPr>
        <w:t>；是否继续使用该教材等</w:t>
      </w:r>
      <w:r>
        <w:rPr>
          <w:rFonts w:ascii="宋体" w:hAnsi="宋体" w:cs="宋体"/>
          <w:color w:val="000000"/>
          <w:szCs w:val="21"/>
        </w:rPr>
        <w:t>。</w:t>
      </w:r>
    </w:p>
    <w:p>
      <w:pPr>
        <w:spacing w:before="100" w:beforeAutospacing="1" w:after="100" w:afterAutospacing="1" w:line="360" w:lineRule="exact"/>
        <w:ind w:firstLine="420" w:firstLineChars="200"/>
        <w:rPr>
          <w:rFonts w:hint="eastAsia" w:ascii="宋体" w:hAnsi="宋体" w:cs="宋体"/>
          <w:color w:val="000000"/>
          <w:szCs w:val="21"/>
        </w:rPr>
      </w:pPr>
      <w:r>
        <w:rPr>
          <w:rFonts w:hint="eastAsia" w:ascii="宋体" w:hAnsi="宋体" w:cs="宋体"/>
          <w:color w:val="000000"/>
          <w:szCs w:val="21"/>
        </w:rPr>
        <w:t>4.2 教学建议</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1）在教学过程中，应立足于加强学生分析问题、解决问题能力的培养，采用理实一体化教学，以工作任务引领提高学生学习兴趣，激发学生的学习动机，让学生在“学”与“做”过程中，提高对实际问题的分析和解决能力。</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（2）在教学过程中，要应用多媒体、投影等教学资源辅助教学，帮助学生理解理论知识。</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（3）在教学过程中，尽量让工作环境接近实际情况，同时应加大实践课所占比例，紧密结合当前单片机主流应用，加强实操项目的训练，在实践过程中，培养学生从事单片机相关岗位必备的基本职业能力。</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（4）在教学中注重互动教学，倡导学生主动参与，逐步培养学生乐于探究，勤于动手的工作作风，经过综合性、设计性的实践锻炼，具有初步的实验设计能力。</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（5）在考虑到教师和学生的具体情况不同，有些教学内容及其讲授次序和教学方法可由教师灵活掌握，部分课程内容可安排学生自学。</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（6）教学过程中教师应积极引导学生提升职业素养，提高职业道德。</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4.3教学考核评价建议</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1）本课程采用过程考核。在教学时间内，根据教学进度和计划，安排三个相对独立的项目分别独立考查每个同学用单片机C语言编程能力，包括输入、输出接口的分配及应用，定时/计数器的应用，中断系统的设计能力，然后对学生按学号分组考核，案例本身并无标准答案可供参考，只有标准与要求，有利于学生创新能力的培养。</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2）考试的最终结果，每个学生需要提交自己完成的硬件设计电路图、C语言程序、汇编后的目标程序和处理好的word文档。上机实操，在规定时间（90分钟）内完成给定的实验任务。学生的综合期末成绩计算依据为：考勤（10%）+作业（15%）+平时实验表现（15%）+过程考试（项目1占20%＋项目2占20%＋项目3占20%），即平时占40%，过程考试占60%。补考形式为上机实操，90分钟完成一个项目。</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除此之外，教师还应对学生进行方法能力评价和社会能力评价，评价方法可采用阶段评价，目标评价，项目评价，理论与实践一体化评价等模式。</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4.4课程资源的开发与利用</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本课程教学资源包括各种教学资料以及该课程可以利用的各种教学资源，主要包括各种案例材料和信息、多媒体课件、图书馆书籍、电子期刊等，可方便学生自主学习。</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我院新建的单片机综合实训室，主要设备是天煌THKSCM-2型单片机综合实训系统、THBCGZ-2型设备通过45个实训任务，对单片机的最小系统、单片机并行端口应用、定时与中断系统、显示与键盘接口技术、A/D与D/A转换接口、串行口通信技术、单片机系统扩展等进行编程训练，为该课程的教学提供了较为完善的实训场地和设施，保证该课程实践教学的顺利实施。这些都是实现该课程理实一体化教学的有利条件。</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在理实一体化教学中，教师起引导作用，是课程的主持人、组织者和协调者，为学生分配工作任务，选择学习形式，为学生的专业学习提供帮助和咨询。因此要求该课程教师均为“双师型”教师，并参与修改和编写相关的辅导材料和实习实训手册，参与课程开发。</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4.5其它说明</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（1）本课程标准在使用过程中，要根据教学情况进行不断的完善与修订。</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（2）理论考核与实践能力相结合。</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（3）注重过程考核，平时考核与期末考核相结合。</w:t>
      </w:r>
    </w:p>
    <w:p>
      <w:pPr>
        <w:spacing w:line="360" w:lineRule="exact"/>
        <w:ind w:firstLine="420" w:firstLineChars="200"/>
        <w:rPr>
          <w:rFonts w:ascii="宋体" w:hAnsi="宋体" w:cs="宋体"/>
          <w:color w:val="000000"/>
          <w:szCs w:val="21"/>
        </w:rPr>
      </w:pPr>
    </w:p>
    <w:p>
      <w:pPr>
        <w:spacing w:line="360" w:lineRule="exact"/>
        <w:rPr>
          <w:rFonts w:hint="eastAsia" w:ascii="宋体" w:hAnsi="宋体"/>
          <w:bCs/>
          <w:szCs w:val="21"/>
        </w:rPr>
      </w:pPr>
      <w:r>
        <w:rPr>
          <w:rFonts w:ascii="宋体" w:hAnsi="宋体"/>
          <w:bCs/>
          <w:szCs w:val="21"/>
        </w:rPr>
        <w:t>执笔：</w:t>
      </w:r>
      <w:r>
        <w:rPr>
          <w:rFonts w:hint="eastAsia" w:ascii="宋体" w:hAnsi="宋体"/>
          <w:bCs/>
          <w:szCs w:val="21"/>
        </w:rPr>
        <w:t>程颖</w:t>
      </w:r>
      <w:r>
        <w:rPr>
          <w:rFonts w:ascii="宋体" w:hAnsi="宋体"/>
          <w:szCs w:val="21"/>
        </w:rPr>
        <w:t xml:space="preserve">          </w:t>
      </w:r>
      <w:r>
        <w:rPr>
          <w:rFonts w:hint="eastAsia" w:ascii="宋体" w:hAnsi="宋体"/>
          <w:szCs w:val="21"/>
        </w:rPr>
        <w:t xml:space="preserve">   </w:t>
      </w:r>
      <w:r>
        <w:rPr>
          <w:rFonts w:ascii="宋体" w:hAnsi="宋体"/>
          <w:bCs/>
          <w:szCs w:val="21"/>
        </w:rPr>
        <w:t>审核：王家龙</w:t>
      </w:r>
      <w:r>
        <w:rPr>
          <w:rFonts w:ascii="宋体" w:hAnsi="宋体"/>
          <w:szCs w:val="21"/>
        </w:rPr>
        <w:t xml:space="preserve">              </w:t>
      </w:r>
      <w:r>
        <w:rPr>
          <w:rFonts w:ascii="宋体" w:hAnsi="宋体"/>
          <w:bCs/>
          <w:szCs w:val="21"/>
        </w:rPr>
        <w:t>编写日期：20</w:t>
      </w:r>
      <w:r>
        <w:rPr>
          <w:rFonts w:hint="eastAsia" w:ascii="宋体" w:hAnsi="宋体"/>
          <w:bCs/>
          <w:szCs w:val="21"/>
        </w:rPr>
        <w:t>19</w:t>
      </w:r>
      <w:r>
        <w:rPr>
          <w:rFonts w:ascii="宋体" w:hAnsi="宋体"/>
          <w:bCs/>
          <w:szCs w:val="21"/>
        </w:rPr>
        <w:t>-</w:t>
      </w:r>
      <w:r>
        <w:rPr>
          <w:rFonts w:hint="eastAsia" w:ascii="宋体" w:hAnsi="宋体"/>
          <w:bCs/>
          <w:szCs w:val="21"/>
        </w:rPr>
        <w:t>4</w:t>
      </w:r>
      <w:r>
        <w:rPr>
          <w:rFonts w:ascii="宋体" w:hAnsi="宋体"/>
          <w:bCs/>
          <w:szCs w:val="21"/>
        </w:rPr>
        <w:t>-</w:t>
      </w:r>
      <w:r>
        <w:rPr>
          <w:rFonts w:hint="eastAsia" w:ascii="宋体" w:hAnsi="宋体"/>
          <w:bCs/>
          <w:szCs w:val="21"/>
        </w:rPr>
        <w:t>16</w:t>
      </w: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pStyle w:val="3"/>
        <w:rPr>
          <w:rFonts w:hint="eastAsia"/>
        </w:rPr>
      </w:pPr>
      <w:bookmarkStart w:id="12" w:name="_Toc18917898"/>
      <w:r>
        <w:rPr>
          <w:rFonts w:hint="eastAsia"/>
        </w:rPr>
        <w:t>4.《汽车发动机电控技术》课程标准</w:t>
      </w:r>
      <w:bookmarkEnd w:id="12"/>
    </w:p>
    <w:p>
      <w:pPr>
        <w:spacing w:before="100" w:beforeAutospacing="1" w:after="100" w:afterAutospacing="1" w:line="360" w:lineRule="exact"/>
        <w:ind w:firstLine="422" w:firstLineChars="200"/>
        <w:rPr>
          <w:rFonts w:ascii="黑体" w:hAnsi="宋体" w:eastAsia="黑体" w:cs="宋体"/>
          <w:b/>
          <w:bCs/>
          <w:color w:val="000000"/>
          <w:szCs w:val="21"/>
        </w:rPr>
      </w:pPr>
      <w:r>
        <w:rPr>
          <w:rFonts w:hint="eastAsia" w:ascii="黑体" w:hAnsi="宋体" w:eastAsia="黑体" w:cs="宋体"/>
          <w:b/>
          <w:bCs/>
          <w:color w:val="000000"/>
          <w:szCs w:val="21"/>
        </w:rPr>
        <w:t>课程名称：</w:t>
      </w:r>
      <w:r>
        <w:rPr>
          <w:rFonts w:hint="eastAsia" w:ascii="宋体" w:hAnsi="宋体" w:cs="宋体"/>
          <w:bCs/>
          <w:color w:val="000000"/>
          <w:szCs w:val="21"/>
        </w:rPr>
        <w:t>汽车发动机电控技术</w:t>
      </w:r>
    </w:p>
    <w:p>
      <w:pPr>
        <w:spacing w:before="100" w:beforeAutospacing="1" w:after="100" w:afterAutospacing="1" w:line="360" w:lineRule="exact"/>
        <w:ind w:firstLine="422" w:firstLineChars="200"/>
        <w:rPr>
          <w:rFonts w:ascii="宋体" w:hAnsi="宋体" w:cs="宋体"/>
          <w:bCs/>
          <w:color w:val="000000"/>
          <w:szCs w:val="21"/>
        </w:rPr>
      </w:pPr>
      <w:r>
        <w:rPr>
          <w:rFonts w:hint="eastAsia" w:ascii="黑体" w:hAnsi="宋体" w:eastAsia="黑体" w:cs="宋体"/>
          <w:b/>
          <w:bCs/>
          <w:color w:val="000000"/>
          <w:szCs w:val="21"/>
        </w:rPr>
        <w:t>课程性质：</w:t>
      </w:r>
      <w:r>
        <w:rPr>
          <w:rFonts w:hint="eastAsia" w:ascii="宋体" w:hAnsi="宋体" w:cs="宋体"/>
          <w:bCs/>
          <w:color w:val="000000"/>
          <w:szCs w:val="21"/>
        </w:rPr>
        <w:t>专业必修课</w:t>
      </w:r>
    </w:p>
    <w:p>
      <w:pPr>
        <w:spacing w:before="100" w:beforeAutospacing="1" w:after="100" w:afterAutospacing="1" w:line="360" w:lineRule="exact"/>
        <w:ind w:firstLine="422" w:firstLineChars="200"/>
        <w:rPr>
          <w:rFonts w:ascii="宋体" w:hAnsi="宋体" w:cs="宋体"/>
          <w:color w:val="000000"/>
          <w:szCs w:val="21"/>
        </w:rPr>
      </w:pPr>
      <w:r>
        <w:rPr>
          <w:rFonts w:hint="eastAsia" w:ascii="黑体" w:hAnsi="宋体" w:eastAsia="黑体" w:cs="宋体"/>
          <w:b/>
          <w:bCs/>
          <w:color w:val="000000"/>
          <w:szCs w:val="21"/>
        </w:rPr>
        <w:t>计划学时：</w:t>
      </w:r>
      <w:r>
        <w:rPr>
          <w:rFonts w:hint="eastAsia" w:ascii="宋体" w:hAnsi="宋体" w:cs="宋体"/>
          <w:bCs/>
          <w:color w:val="000000"/>
          <w:szCs w:val="21"/>
        </w:rPr>
        <w:t>72学时（理论36学时，实训36学时）</w:t>
      </w:r>
    </w:p>
    <w:p>
      <w:pPr>
        <w:spacing w:line="360" w:lineRule="exact"/>
        <w:ind w:firstLine="422" w:firstLineChars="200"/>
        <w:rPr>
          <w:rFonts w:hint="eastAsia" w:ascii="宋体" w:hAnsi="宋体" w:cs="宋体"/>
          <w:bCs/>
          <w:color w:val="000000"/>
          <w:szCs w:val="21"/>
        </w:rPr>
      </w:pPr>
      <w:r>
        <w:rPr>
          <w:rFonts w:hint="eastAsia" w:ascii="黑体" w:hAnsi="宋体" w:eastAsia="黑体" w:cs="宋体"/>
          <w:b/>
          <w:bCs/>
          <w:color w:val="000000"/>
          <w:szCs w:val="21"/>
        </w:rPr>
        <w:t>适用专业：</w:t>
      </w:r>
      <w:r>
        <w:rPr>
          <w:rFonts w:hint="eastAsia" w:ascii="宋体" w:hAnsi="宋体" w:cs="宋体"/>
          <w:bCs/>
          <w:color w:val="000000"/>
          <w:szCs w:val="21"/>
        </w:rPr>
        <w:t>新能源汽车技术，汽车检测与维修技术</w:t>
      </w:r>
    </w:p>
    <w:p>
      <w:pPr>
        <w:spacing w:before="156" w:beforeLines="50" w:after="156" w:afterLines="50" w:line="300" w:lineRule="auto"/>
        <w:ind w:firstLine="470" w:firstLineChars="196"/>
        <w:rPr>
          <w:rFonts w:ascii="Arial" w:hAnsi="Arial" w:eastAsia="黑体" w:cs="Arial"/>
          <w:sz w:val="24"/>
        </w:rPr>
      </w:pPr>
      <w:r>
        <w:rPr>
          <w:rFonts w:ascii="Arial" w:hAnsi="Arial" w:eastAsia="黑体" w:cs="Arial"/>
          <w:sz w:val="24"/>
        </w:rPr>
        <w:t>一、课程性质及作用</w:t>
      </w:r>
    </w:p>
    <w:p>
      <w:pPr>
        <w:spacing w:line="300" w:lineRule="auto"/>
        <w:ind w:firstLine="420" w:firstLineChars="200"/>
        <w:rPr>
          <w:rFonts w:ascii="Arial" w:hAnsi="Arial" w:cs="Arial"/>
        </w:rPr>
      </w:pPr>
      <w:r>
        <w:rPr>
          <w:rFonts w:ascii="Arial" w:hAnsi="宋体" w:cs="Arial"/>
        </w:rPr>
        <w:t>本课程是</w:t>
      </w:r>
      <w:r>
        <w:rPr>
          <w:rFonts w:hint="eastAsia" w:ascii="Arial" w:hAnsi="宋体" w:cs="Arial"/>
        </w:rPr>
        <w:t>新能源汽车技术和汽车检测与维修技术</w:t>
      </w:r>
      <w:r>
        <w:rPr>
          <w:rFonts w:ascii="Arial" w:hAnsi="宋体" w:cs="Arial"/>
        </w:rPr>
        <w:t>专业的一门专业</w:t>
      </w:r>
      <w:r>
        <w:rPr>
          <w:rFonts w:hint="eastAsia" w:ascii="Arial" w:hAnsi="宋体" w:cs="Arial"/>
        </w:rPr>
        <w:t>核心</w:t>
      </w:r>
      <w:r>
        <w:rPr>
          <w:rFonts w:ascii="Arial" w:hAnsi="宋体" w:cs="Arial"/>
        </w:rPr>
        <w:t>课程，教学组织采取理</w:t>
      </w:r>
      <w:r>
        <w:rPr>
          <w:rFonts w:hint="eastAsia" w:ascii="Arial" w:hAnsi="宋体" w:cs="Arial"/>
        </w:rPr>
        <w:t>论实训</w:t>
      </w:r>
      <w:r>
        <w:rPr>
          <w:rFonts w:ascii="Arial" w:hAnsi="宋体" w:cs="Arial"/>
        </w:rPr>
        <w:t>一体化模式进行。通过本课程</w:t>
      </w:r>
      <w:r>
        <w:rPr>
          <w:rFonts w:hint="eastAsia" w:ascii="Arial" w:hAnsi="宋体" w:cs="Arial"/>
        </w:rPr>
        <w:t>的学习</w:t>
      </w:r>
      <w:r>
        <w:rPr>
          <w:rFonts w:ascii="Arial" w:hAnsi="宋体" w:cs="Arial"/>
        </w:rPr>
        <w:t>，使学生掌握</w:t>
      </w:r>
      <w:r>
        <w:rPr>
          <w:rFonts w:hint="eastAsia" w:ascii="Arial" w:hAnsi="宋体" w:cs="Arial"/>
        </w:rPr>
        <w:t>电控喷射发动机的汽车的使用、维护、基本诊断和修理等基础作业，并逐步养成运用所学知识进行分析、判断并排除电控喷射发动机故障的诊断与修理的职业核心能力。</w:t>
      </w:r>
    </w:p>
    <w:p>
      <w:pPr>
        <w:spacing w:line="300" w:lineRule="auto"/>
        <w:ind w:firstLine="420" w:firstLineChars="200"/>
        <w:rPr>
          <w:rFonts w:ascii="Arial" w:hAnsi="Arial" w:cs="Arial"/>
          <w:szCs w:val="21"/>
        </w:rPr>
      </w:pPr>
      <w:r>
        <w:rPr>
          <w:rFonts w:ascii="Arial" w:hAnsi="宋体" w:cs="Arial"/>
          <w:szCs w:val="21"/>
        </w:rPr>
        <w:t>课程的本课程的前续课程有：《</w:t>
      </w:r>
      <w:r>
        <w:rPr>
          <w:rFonts w:hint="eastAsia" w:ascii="Arial" w:hAnsi="宋体" w:cs="Arial"/>
          <w:szCs w:val="21"/>
        </w:rPr>
        <w:t>电工技术</w:t>
      </w:r>
      <w:r>
        <w:rPr>
          <w:rFonts w:ascii="Arial" w:hAnsi="宋体" w:cs="Arial"/>
          <w:szCs w:val="21"/>
        </w:rPr>
        <w:t>》、《</w:t>
      </w:r>
      <w:r>
        <w:rPr>
          <w:rFonts w:hint="eastAsia" w:ascii="Arial" w:hAnsi="宋体" w:cs="Arial"/>
          <w:szCs w:val="21"/>
        </w:rPr>
        <w:t>模拟电子技术</w:t>
      </w:r>
      <w:r>
        <w:rPr>
          <w:rFonts w:ascii="Arial" w:hAnsi="宋体" w:cs="Arial"/>
          <w:szCs w:val="21"/>
        </w:rPr>
        <w:t>》</w:t>
      </w:r>
      <w:r>
        <w:rPr>
          <w:rFonts w:hint="eastAsia" w:ascii="Arial" w:hAnsi="宋体" w:cs="Arial"/>
          <w:szCs w:val="21"/>
        </w:rPr>
        <w:t>、</w:t>
      </w:r>
      <w:r>
        <w:rPr>
          <w:rFonts w:ascii="Arial" w:hAnsi="宋体" w:cs="Arial"/>
          <w:szCs w:val="21"/>
        </w:rPr>
        <w:t>《</w:t>
      </w:r>
      <w:r>
        <w:rPr>
          <w:rFonts w:hint="eastAsia" w:ascii="Arial" w:hAnsi="宋体" w:cs="Arial"/>
          <w:szCs w:val="21"/>
        </w:rPr>
        <w:t>汽车拆装与调整</w:t>
      </w:r>
      <w:r>
        <w:rPr>
          <w:rFonts w:ascii="Arial" w:hAnsi="宋体" w:cs="Arial"/>
          <w:szCs w:val="21"/>
        </w:rPr>
        <w:t>》，后续课程为《</w:t>
      </w:r>
      <w:r>
        <w:rPr>
          <w:rFonts w:hint="eastAsia" w:ascii="Arial" w:hAnsi="宋体" w:cs="Arial"/>
          <w:szCs w:val="21"/>
        </w:rPr>
        <w:t>汽车底盘电控技术</w:t>
      </w:r>
      <w:r>
        <w:rPr>
          <w:rFonts w:ascii="Arial" w:hAnsi="宋体" w:cs="Arial"/>
          <w:szCs w:val="21"/>
        </w:rPr>
        <w:t>》</w:t>
      </w:r>
      <w:r>
        <w:rPr>
          <w:rFonts w:hint="eastAsia" w:ascii="Arial" w:hAnsi="宋体" w:cs="Arial"/>
          <w:szCs w:val="21"/>
        </w:rPr>
        <w:t>、《汽车整车电控技术》</w:t>
      </w:r>
      <w:r>
        <w:rPr>
          <w:rFonts w:ascii="Arial" w:hAnsi="宋体" w:cs="Arial"/>
          <w:szCs w:val="21"/>
        </w:rPr>
        <w:t>等。</w:t>
      </w:r>
      <w:r>
        <w:rPr>
          <w:rFonts w:hint="eastAsia" w:ascii="Arial" w:hAnsi="宋体" w:cs="Arial"/>
          <w:szCs w:val="21"/>
        </w:rPr>
        <w:t>该课程与前后续课程共同形成了完整的职业能力体系，是实现</w:t>
      </w:r>
      <w:r>
        <w:rPr>
          <w:rFonts w:hint="eastAsia" w:ascii="Arial" w:hAnsi="宋体" w:cs="Arial"/>
        </w:rPr>
        <w:t>汽车检测与维修技术</w:t>
      </w:r>
      <w:r>
        <w:rPr>
          <w:rFonts w:ascii="Arial" w:hAnsi="宋体" w:cs="Arial"/>
        </w:rPr>
        <w:t>专业</w:t>
      </w:r>
      <w:r>
        <w:rPr>
          <w:rFonts w:hint="eastAsia" w:ascii="Arial" w:hAnsi="宋体" w:cs="Arial"/>
        </w:rPr>
        <w:t>培养目标的重要环节，是一门重要的专业核心课程。</w:t>
      </w:r>
    </w:p>
    <w:p>
      <w:pPr>
        <w:spacing w:before="156" w:beforeLines="50" w:after="156" w:afterLines="50" w:line="300" w:lineRule="auto"/>
        <w:ind w:firstLine="470" w:firstLineChars="196"/>
        <w:rPr>
          <w:rFonts w:ascii="Arial" w:hAnsi="Arial" w:eastAsia="黑体" w:cs="Arial"/>
          <w:sz w:val="24"/>
        </w:rPr>
      </w:pPr>
      <w:r>
        <w:rPr>
          <w:rFonts w:ascii="Arial" w:hAnsi="Arial" w:eastAsia="黑体" w:cs="Arial"/>
          <w:sz w:val="24"/>
        </w:rPr>
        <w:t>二、课程设计思路</w:t>
      </w:r>
    </w:p>
    <w:p>
      <w:pPr>
        <w:spacing w:line="300" w:lineRule="auto"/>
        <w:ind w:firstLine="420" w:firstLineChars="200"/>
        <w:rPr>
          <w:rFonts w:ascii="Arial" w:hAnsi="Arial" w:cs="Arial"/>
        </w:rPr>
      </w:pPr>
      <w:r>
        <w:rPr>
          <w:rFonts w:ascii="Arial" w:hAnsi="Arial" w:cs="Arial"/>
        </w:rPr>
        <w:t>1.</w:t>
      </w:r>
      <w:r>
        <w:rPr>
          <w:rFonts w:ascii="Arial" w:hAnsi="宋体" w:cs="Arial"/>
        </w:rPr>
        <w:t>变学科型课程体系为任务引领型课程体系，紧紧围绕完成</w:t>
      </w:r>
      <w:r>
        <w:rPr>
          <w:rFonts w:hint="eastAsia" w:ascii="Arial" w:hAnsi="宋体" w:cs="Arial"/>
        </w:rPr>
        <w:t>项目</w:t>
      </w:r>
      <w:r>
        <w:rPr>
          <w:rFonts w:ascii="Arial" w:hAnsi="宋体" w:cs="Arial"/>
        </w:rPr>
        <w:t>任务的需要来选择课程内容。</w:t>
      </w:r>
    </w:p>
    <w:p>
      <w:pPr>
        <w:spacing w:line="300" w:lineRule="auto"/>
        <w:ind w:firstLine="420" w:firstLineChars="200"/>
        <w:rPr>
          <w:rFonts w:ascii="Arial" w:hAnsi="Arial" w:cs="Arial"/>
        </w:rPr>
      </w:pPr>
      <w:r>
        <w:rPr>
          <w:rFonts w:hint="eastAsia" w:ascii="Arial" w:hAnsi="Arial" w:cs="Arial"/>
        </w:rPr>
        <w:t>2</w:t>
      </w:r>
      <w:r>
        <w:rPr>
          <w:rFonts w:ascii="Arial" w:hAnsi="Arial" w:cs="Arial"/>
        </w:rPr>
        <w:t>.</w:t>
      </w:r>
      <w:r>
        <w:rPr>
          <w:rFonts w:ascii="Arial" w:hAnsi="宋体" w:cs="Arial"/>
        </w:rPr>
        <w:t>变知识学科本位为职业能力本位，从</w:t>
      </w:r>
      <w:r>
        <w:rPr>
          <w:rFonts w:ascii="Arial" w:hAnsi="Arial" w:cs="Arial"/>
        </w:rPr>
        <w:t>“</w:t>
      </w:r>
      <w:r>
        <w:rPr>
          <w:rFonts w:ascii="Arial" w:hAnsi="宋体" w:cs="Arial"/>
        </w:rPr>
        <w:t>任务与职业能力</w:t>
      </w:r>
      <w:r>
        <w:rPr>
          <w:rFonts w:ascii="Arial" w:hAnsi="Arial" w:cs="Arial"/>
        </w:rPr>
        <w:t>”</w:t>
      </w:r>
      <w:r>
        <w:rPr>
          <w:rFonts w:ascii="Arial" w:hAnsi="宋体" w:cs="Arial"/>
        </w:rPr>
        <w:t>分析出发，设定课程能力培养目标。</w:t>
      </w:r>
    </w:p>
    <w:p>
      <w:pPr>
        <w:spacing w:line="300" w:lineRule="auto"/>
        <w:ind w:firstLine="420" w:firstLineChars="200"/>
        <w:rPr>
          <w:rFonts w:ascii="Arial" w:hAnsi="Arial" w:cs="Arial"/>
        </w:rPr>
      </w:pPr>
      <w:r>
        <w:rPr>
          <w:rFonts w:hint="eastAsia" w:ascii="Arial" w:hAnsi="Arial" w:cs="Arial"/>
        </w:rPr>
        <w:t>3</w:t>
      </w:r>
      <w:r>
        <w:rPr>
          <w:rFonts w:ascii="Arial" w:hAnsi="Arial" w:cs="Arial"/>
        </w:rPr>
        <w:t>.</w:t>
      </w:r>
      <w:r>
        <w:rPr>
          <w:rFonts w:ascii="Arial" w:hAnsi="宋体" w:cs="Arial"/>
        </w:rPr>
        <w:t>构建模块化课程内容</w:t>
      </w:r>
      <w:r>
        <w:rPr>
          <w:rFonts w:hint="eastAsia" w:ascii="Arial" w:hAnsi="宋体" w:cs="Arial"/>
        </w:rPr>
        <w:t>。</w:t>
      </w:r>
    </w:p>
    <w:p>
      <w:pPr>
        <w:spacing w:before="156" w:beforeLines="50" w:after="156" w:afterLines="50" w:line="300" w:lineRule="auto"/>
        <w:ind w:firstLine="470" w:firstLineChars="196"/>
        <w:rPr>
          <w:rFonts w:hint="eastAsia" w:ascii="Arial" w:hAnsi="Arial" w:eastAsia="黑体" w:cs="Arial"/>
          <w:sz w:val="24"/>
        </w:rPr>
      </w:pPr>
      <w:r>
        <w:rPr>
          <w:rFonts w:ascii="Arial" w:hAnsi="Arial" w:eastAsia="黑体" w:cs="Arial"/>
          <w:sz w:val="24"/>
        </w:rPr>
        <w:t>三、课程目标</w:t>
      </w:r>
    </w:p>
    <w:p>
      <w:pPr>
        <w:spacing w:line="360" w:lineRule="exact"/>
        <w:ind w:firstLine="420" w:firstLineChars="200"/>
      </w:pPr>
      <w:r>
        <w:rPr>
          <w:rFonts w:hint="eastAsia"/>
        </w:rPr>
        <w:t>通过发动机电控系统检修的学习，能够对该系统各总成进行故障分析、性能检测、零部件维修,并进一步使学生掌握以下专业能力、社会能力和方法能力。具体目标如下：</w:t>
      </w:r>
    </w:p>
    <w:p>
      <w:pPr>
        <w:spacing w:line="300" w:lineRule="auto"/>
        <w:ind w:firstLine="420" w:firstLineChars="200"/>
        <w:rPr>
          <w:rFonts w:hint="eastAsia" w:ascii="Arial" w:hAnsi="宋体" w:cs="Arial"/>
        </w:rPr>
      </w:pPr>
      <w:r>
        <w:rPr>
          <w:rFonts w:ascii="Arial" w:hAnsi="Arial" w:cs="Arial"/>
        </w:rPr>
        <w:t>1</w:t>
      </w:r>
      <w:r>
        <w:rPr>
          <w:rFonts w:ascii="Arial" w:hAnsi="宋体" w:cs="Arial"/>
        </w:rPr>
        <w:t>．</w:t>
      </w:r>
      <w:r>
        <w:rPr>
          <w:rFonts w:hint="eastAsia" w:ascii="Arial" w:hAnsi="宋体" w:cs="Arial"/>
        </w:rPr>
        <w:t>认知</w:t>
      </w:r>
      <w:r>
        <w:rPr>
          <w:rFonts w:ascii="Arial" w:hAnsi="宋体" w:cs="Arial"/>
        </w:rPr>
        <w:t>目标</w:t>
      </w:r>
    </w:p>
    <w:p>
      <w:pPr>
        <w:spacing w:line="300" w:lineRule="auto"/>
        <w:ind w:firstLine="420" w:firstLineChars="200"/>
        <w:rPr>
          <w:rFonts w:hint="eastAsia" w:hAnsi="宋体"/>
          <w:szCs w:val="21"/>
        </w:rPr>
      </w:pPr>
      <w:r>
        <w:rPr>
          <w:rFonts w:hint="eastAsia" w:hAnsi="宋体"/>
          <w:szCs w:val="21"/>
        </w:rPr>
        <w:t>（1）能正确描述汽车发动机电控系统各组成部件的结构、功能，并掌握常用的术语；</w:t>
      </w:r>
    </w:p>
    <w:p>
      <w:pPr>
        <w:spacing w:line="300" w:lineRule="auto"/>
        <w:ind w:firstLine="420" w:firstLineChars="200"/>
        <w:rPr>
          <w:rFonts w:hint="eastAsia" w:hAnsi="宋体"/>
          <w:szCs w:val="21"/>
        </w:rPr>
      </w:pPr>
      <w:r>
        <w:rPr>
          <w:rFonts w:hint="eastAsia" w:hAnsi="宋体"/>
          <w:szCs w:val="21"/>
        </w:rPr>
        <w:t>（2）能正确描述汽车发动机电控系统各组成部分的工作过程和工作原理；</w:t>
      </w:r>
    </w:p>
    <w:p>
      <w:pPr>
        <w:spacing w:line="300" w:lineRule="auto"/>
        <w:ind w:firstLine="420" w:firstLineChars="200"/>
        <w:rPr>
          <w:rFonts w:hint="eastAsia" w:hAnsi="宋体"/>
          <w:szCs w:val="21"/>
        </w:rPr>
      </w:pPr>
      <w:r>
        <w:rPr>
          <w:rFonts w:hint="eastAsia" w:hAnsi="宋体"/>
          <w:szCs w:val="21"/>
        </w:rPr>
        <w:t>（3）掌握汽车发动机电控系统故障检测与故障排除的方法；</w:t>
      </w:r>
    </w:p>
    <w:p>
      <w:pPr>
        <w:spacing w:line="300" w:lineRule="auto"/>
        <w:ind w:firstLine="420" w:firstLineChars="200"/>
        <w:rPr>
          <w:rFonts w:hint="eastAsia" w:ascii="Arial" w:hAnsi="Arial" w:cs="Arial"/>
        </w:rPr>
      </w:pPr>
      <w:r>
        <w:rPr>
          <w:rFonts w:hint="eastAsia" w:hAnsi="宋体"/>
          <w:szCs w:val="21"/>
        </w:rPr>
        <w:t>（4）</w:t>
      </w:r>
      <w:r>
        <w:rPr>
          <w:szCs w:val="21"/>
        </w:rPr>
        <w:t>触类旁通</w:t>
      </w:r>
      <w:r>
        <w:rPr>
          <w:rFonts w:hint="eastAsia"/>
          <w:szCs w:val="21"/>
        </w:rPr>
        <w:t>，了解</w:t>
      </w:r>
      <w:r>
        <w:rPr>
          <w:szCs w:val="21"/>
        </w:rPr>
        <w:t>新</w:t>
      </w:r>
      <w:r>
        <w:rPr>
          <w:rFonts w:hint="eastAsia"/>
          <w:szCs w:val="21"/>
        </w:rPr>
        <w:t>知识、新</w:t>
      </w:r>
      <w:r>
        <w:rPr>
          <w:szCs w:val="21"/>
        </w:rPr>
        <w:t>技术</w:t>
      </w:r>
      <w:r>
        <w:rPr>
          <w:rFonts w:hint="eastAsia"/>
          <w:szCs w:val="21"/>
        </w:rPr>
        <w:t>、</w:t>
      </w:r>
      <w:r>
        <w:rPr>
          <w:szCs w:val="21"/>
        </w:rPr>
        <w:t>新设备</w:t>
      </w:r>
      <w:r>
        <w:rPr>
          <w:rFonts w:hint="eastAsia"/>
          <w:szCs w:val="21"/>
        </w:rPr>
        <w:t>、</w:t>
      </w:r>
      <w:r>
        <w:rPr>
          <w:szCs w:val="21"/>
        </w:rPr>
        <w:t>新工艺的</w:t>
      </w:r>
      <w:r>
        <w:rPr>
          <w:rFonts w:hint="eastAsia"/>
          <w:szCs w:val="21"/>
        </w:rPr>
        <w:t>发展状况。</w:t>
      </w:r>
    </w:p>
    <w:p>
      <w:pPr>
        <w:spacing w:line="300" w:lineRule="auto"/>
        <w:ind w:firstLine="420" w:firstLineChars="200"/>
        <w:rPr>
          <w:rFonts w:hint="eastAsia" w:ascii="Arial" w:hAnsi="宋体" w:cs="Arial"/>
        </w:rPr>
      </w:pPr>
      <w:r>
        <w:rPr>
          <w:rFonts w:ascii="Arial" w:hAnsi="Arial" w:cs="Arial"/>
        </w:rPr>
        <w:t>2</w:t>
      </w:r>
      <w:r>
        <w:rPr>
          <w:rFonts w:ascii="Arial" w:hAnsi="宋体" w:cs="Arial"/>
        </w:rPr>
        <w:t>．能力目标</w:t>
      </w:r>
    </w:p>
    <w:p>
      <w:pPr>
        <w:spacing w:line="300" w:lineRule="auto"/>
        <w:ind w:firstLine="420" w:firstLineChars="200"/>
        <w:rPr>
          <w:rFonts w:hint="eastAsia" w:ascii="Arial" w:hAnsi="宋体" w:cs="Arial"/>
        </w:rPr>
      </w:pPr>
      <w:r>
        <w:rPr>
          <w:rFonts w:hint="eastAsia" w:ascii="Arial" w:hAnsi="宋体" w:cs="Arial"/>
        </w:rPr>
        <w:t>（1）能辨别和说出</w:t>
      </w:r>
      <w:r>
        <w:rPr>
          <w:rFonts w:hint="eastAsia" w:hAnsi="宋体"/>
          <w:szCs w:val="21"/>
        </w:rPr>
        <w:t>汽车发动机电控系统各部分的名称和功用；</w:t>
      </w:r>
    </w:p>
    <w:p>
      <w:pPr>
        <w:spacing w:line="300" w:lineRule="auto"/>
        <w:ind w:firstLine="420" w:firstLineChars="200"/>
        <w:rPr>
          <w:rFonts w:hint="eastAsia" w:ascii="Arial" w:hAnsi="宋体" w:cs="Arial"/>
        </w:rPr>
      </w:pPr>
      <w:r>
        <w:rPr>
          <w:rFonts w:hint="eastAsia" w:ascii="Arial" w:hAnsi="宋体" w:cs="Arial"/>
        </w:rPr>
        <w:t>（2）能初步评定电控发动机的技术状况；</w:t>
      </w:r>
    </w:p>
    <w:p>
      <w:pPr>
        <w:spacing w:line="300" w:lineRule="auto"/>
        <w:ind w:firstLine="420" w:firstLineChars="200"/>
        <w:rPr>
          <w:rFonts w:hint="eastAsia" w:ascii="Arial" w:hAnsi="宋体" w:cs="Arial"/>
        </w:rPr>
      </w:pPr>
      <w:r>
        <w:rPr>
          <w:rFonts w:hint="eastAsia" w:ascii="Arial" w:hAnsi="宋体" w:cs="Arial"/>
        </w:rPr>
        <w:t>（3）能独立制定电控发动机的维修计划；</w:t>
      </w:r>
    </w:p>
    <w:p>
      <w:pPr>
        <w:spacing w:line="300" w:lineRule="auto"/>
        <w:ind w:firstLine="420" w:firstLineChars="200"/>
        <w:rPr>
          <w:rFonts w:hint="eastAsia" w:ascii="Arial" w:hAnsi="宋体" w:cs="Arial"/>
        </w:rPr>
      </w:pPr>
      <w:r>
        <w:rPr>
          <w:rFonts w:hint="eastAsia" w:ascii="Arial" w:hAnsi="宋体" w:cs="Arial"/>
        </w:rPr>
        <w:t>（4）能对发动机电控系统的主要部件进行规范的拆卸、检查和安装；</w:t>
      </w:r>
    </w:p>
    <w:p>
      <w:pPr>
        <w:spacing w:line="300" w:lineRule="auto"/>
        <w:ind w:firstLine="420" w:firstLineChars="200"/>
        <w:rPr>
          <w:rFonts w:hint="eastAsia" w:ascii="Arial" w:hAnsi="宋体" w:cs="Arial"/>
        </w:rPr>
      </w:pPr>
      <w:r>
        <w:rPr>
          <w:rFonts w:hint="eastAsia" w:ascii="Arial" w:hAnsi="宋体" w:cs="Arial"/>
        </w:rPr>
        <w:t>（5）能对电控发动机进行正确的调整；</w:t>
      </w:r>
    </w:p>
    <w:p>
      <w:pPr>
        <w:spacing w:line="300" w:lineRule="auto"/>
        <w:ind w:firstLine="420" w:firstLineChars="200"/>
        <w:rPr>
          <w:rFonts w:hint="eastAsia" w:ascii="Arial" w:hAnsi="宋体" w:cs="Arial"/>
        </w:rPr>
      </w:pPr>
      <w:r>
        <w:rPr>
          <w:rFonts w:hint="eastAsia" w:ascii="Arial" w:hAnsi="宋体" w:cs="Arial"/>
        </w:rPr>
        <w:t>（6）能正确选用仪器和试验方法对电控发动机进行检测，并运用知识分析和判断故障；</w:t>
      </w:r>
    </w:p>
    <w:p>
      <w:pPr>
        <w:spacing w:line="300" w:lineRule="auto"/>
        <w:ind w:firstLine="420" w:firstLineChars="200"/>
        <w:rPr>
          <w:rFonts w:hint="eastAsia" w:ascii="Arial" w:hAnsi="Arial" w:cs="Arial"/>
        </w:rPr>
      </w:pPr>
      <w:r>
        <w:rPr>
          <w:rFonts w:hint="eastAsia" w:ascii="Arial" w:hAnsi="宋体" w:cs="Arial"/>
        </w:rPr>
        <w:t>（7）能进行电控发动机修复后的各项检查。</w:t>
      </w:r>
    </w:p>
    <w:p>
      <w:pPr>
        <w:spacing w:line="300" w:lineRule="auto"/>
        <w:ind w:firstLine="420" w:firstLineChars="200"/>
        <w:rPr>
          <w:rFonts w:hint="eastAsia" w:ascii="Arial" w:hAnsi="宋体" w:cs="Arial"/>
        </w:rPr>
      </w:pPr>
      <w:r>
        <w:rPr>
          <w:rFonts w:ascii="Arial" w:hAnsi="Arial" w:cs="Arial"/>
        </w:rPr>
        <w:t>3</w:t>
      </w:r>
      <w:r>
        <w:rPr>
          <w:rFonts w:ascii="Arial" w:hAnsi="宋体" w:cs="Arial"/>
        </w:rPr>
        <w:t>．</w:t>
      </w:r>
      <w:r>
        <w:rPr>
          <w:rFonts w:hint="eastAsia" w:ascii="Arial" w:hAnsi="宋体" w:cs="Arial"/>
        </w:rPr>
        <w:t>素质</w:t>
      </w:r>
      <w:r>
        <w:rPr>
          <w:rFonts w:ascii="Arial" w:hAnsi="宋体" w:cs="Arial"/>
        </w:rPr>
        <w:t>目标</w:t>
      </w:r>
    </w:p>
    <w:p>
      <w:pPr>
        <w:spacing w:line="300" w:lineRule="auto"/>
        <w:ind w:firstLine="420" w:firstLineChars="200"/>
        <w:rPr>
          <w:rFonts w:hint="eastAsia" w:ascii="Arial" w:hAnsi="宋体" w:cs="Arial"/>
        </w:rPr>
      </w:pPr>
      <w:r>
        <w:rPr>
          <w:rFonts w:hint="eastAsia" w:ascii="Arial" w:hAnsi="宋体" w:cs="Arial"/>
        </w:rPr>
        <w:t>（1）良好的心理素质和克服困难的素质；</w:t>
      </w:r>
    </w:p>
    <w:p>
      <w:pPr>
        <w:spacing w:line="300" w:lineRule="auto"/>
        <w:ind w:firstLine="420" w:firstLineChars="200"/>
        <w:rPr>
          <w:rFonts w:hint="eastAsia" w:ascii="Arial" w:hAnsi="宋体" w:cs="Arial"/>
        </w:rPr>
      </w:pPr>
      <w:r>
        <w:rPr>
          <w:rFonts w:hint="eastAsia" w:ascii="Arial" w:hAnsi="宋体" w:cs="Arial"/>
        </w:rPr>
        <w:t>（2）良好的口头和书面表达素质；</w:t>
      </w:r>
    </w:p>
    <w:p>
      <w:pPr>
        <w:spacing w:line="300" w:lineRule="auto"/>
        <w:ind w:firstLine="420" w:firstLineChars="200"/>
        <w:rPr>
          <w:rFonts w:hint="eastAsia" w:ascii="Arial" w:hAnsi="宋体" w:cs="Arial"/>
        </w:rPr>
      </w:pPr>
      <w:r>
        <w:rPr>
          <w:rFonts w:hint="eastAsia" w:ascii="Arial" w:hAnsi="宋体" w:cs="Arial"/>
        </w:rPr>
        <w:t>（3）良好的安全操作和事故应急处理素质；</w:t>
      </w:r>
    </w:p>
    <w:p>
      <w:pPr>
        <w:spacing w:line="300" w:lineRule="auto"/>
        <w:ind w:firstLine="420" w:firstLineChars="200"/>
        <w:rPr>
          <w:rFonts w:hint="eastAsia" w:ascii="Arial" w:hAnsi="Arial" w:cs="Arial"/>
        </w:rPr>
      </w:pPr>
      <w:r>
        <w:rPr>
          <w:rFonts w:hint="eastAsia" w:ascii="Arial" w:hAnsi="宋体" w:cs="Arial"/>
        </w:rPr>
        <w:t>（4）良好的遵守相关法律、技术规定、行业标准和保证维修质量等职业素养。</w:t>
      </w:r>
    </w:p>
    <w:p>
      <w:pPr>
        <w:spacing w:before="156" w:beforeLines="50" w:after="156" w:afterLines="50" w:line="300" w:lineRule="auto"/>
        <w:ind w:firstLine="470" w:firstLineChars="196"/>
        <w:rPr>
          <w:rFonts w:hint="eastAsia" w:ascii="Arial" w:hAnsi="Arial" w:eastAsia="黑体" w:cs="Arial"/>
          <w:sz w:val="24"/>
        </w:rPr>
      </w:pPr>
      <w:r>
        <w:rPr>
          <w:rFonts w:ascii="Arial" w:hAnsi="Arial" w:eastAsia="黑体" w:cs="Arial"/>
          <w:sz w:val="24"/>
        </w:rPr>
        <w:t>四、</w:t>
      </w:r>
      <w:r>
        <w:rPr>
          <w:rFonts w:hint="eastAsia" w:ascii="Arial" w:hAnsi="Arial" w:eastAsia="黑体" w:cs="Arial"/>
          <w:sz w:val="24"/>
        </w:rPr>
        <w:t>课程内容和要求</w:t>
      </w:r>
    </w:p>
    <w:p>
      <w:pPr>
        <w:spacing w:after="156" w:afterLines="50" w:line="300" w:lineRule="auto"/>
        <w:ind w:firstLine="420" w:firstLineChars="200"/>
        <w:rPr>
          <w:rFonts w:hint="eastAsia" w:ascii="Arial" w:hAnsi="Arial" w:cs="Arial"/>
        </w:rPr>
      </w:pPr>
      <w:r>
        <w:rPr>
          <w:rFonts w:ascii="Arial" w:hAnsi="Arial" w:cs="Arial"/>
        </w:rPr>
        <w:t>1</w:t>
      </w:r>
      <w:r>
        <w:rPr>
          <w:rFonts w:ascii="Arial" w:hAnsi="宋体" w:cs="Arial"/>
        </w:rPr>
        <w:t>．</w:t>
      </w:r>
      <w:r>
        <w:rPr>
          <w:rFonts w:hint="eastAsia" w:ascii="Arial" w:hAnsi="宋体" w:cs="Arial"/>
        </w:rPr>
        <w:t>课程内容结构安排</w:t>
      </w:r>
    </w:p>
    <w:tbl>
      <w:tblPr>
        <w:tblStyle w:val="4"/>
        <w:tblW w:w="91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6795"/>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jc w:val="center"/>
        </w:trPr>
        <w:tc>
          <w:tcPr>
            <w:tcW w:w="731" w:type="dxa"/>
            <w:noWrap w:val="0"/>
            <w:vAlign w:val="center"/>
          </w:tcPr>
          <w:p>
            <w:pPr>
              <w:spacing w:line="288" w:lineRule="auto"/>
              <w:rPr>
                <w:rFonts w:ascii="Arial" w:hAnsi="Arial" w:cs="Arial"/>
              </w:rPr>
            </w:pPr>
            <w:r>
              <w:rPr>
                <w:rFonts w:ascii="Arial" w:hAnsi="宋体" w:cs="Arial"/>
              </w:rPr>
              <w:t>序号</w:t>
            </w:r>
          </w:p>
        </w:tc>
        <w:tc>
          <w:tcPr>
            <w:tcW w:w="6795" w:type="dxa"/>
            <w:noWrap w:val="0"/>
            <w:vAlign w:val="center"/>
          </w:tcPr>
          <w:p>
            <w:pPr>
              <w:spacing w:line="288" w:lineRule="auto"/>
              <w:jc w:val="center"/>
              <w:rPr>
                <w:rFonts w:hint="eastAsia" w:ascii="Arial" w:hAnsi="Arial" w:cs="Arial"/>
              </w:rPr>
            </w:pPr>
            <w:r>
              <w:rPr>
                <w:rFonts w:hint="eastAsia" w:ascii="Arial" w:hAnsi="Arial" w:cs="Arial"/>
              </w:rPr>
              <w:t>项  目</w:t>
            </w:r>
          </w:p>
        </w:tc>
        <w:tc>
          <w:tcPr>
            <w:tcW w:w="1620" w:type="dxa"/>
            <w:noWrap w:val="0"/>
            <w:vAlign w:val="center"/>
          </w:tcPr>
          <w:p>
            <w:pPr>
              <w:spacing w:line="288" w:lineRule="auto"/>
              <w:jc w:val="center"/>
              <w:rPr>
                <w:rFonts w:ascii="Arial" w:hAnsi="Arial" w:cs="Arial"/>
              </w:rPr>
            </w:pPr>
            <w:r>
              <w:rPr>
                <w:rFonts w:ascii="Arial" w:hAnsi="宋体" w:cs="Arial"/>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 w:hRule="atLeast"/>
          <w:jc w:val="center"/>
        </w:trPr>
        <w:tc>
          <w:tcPr>
            <w:tcW w:w="731" w:type="dxa"/>
            <w:noWrap w:val="0"/>
            <w:vAlign w:val="center"/>
          </w:tcPr>
          <w:p>
            <w:pPr>
              <w:spacing w:line="288" w:lineRule="auto"/>
              <w:ind w:firstLine="210" w:firstLineChars="100"/>
              <w:rPr>
                <w:rFonts w:ascii="Arial" w:hAnsi="Arial" w:cs="Arial"/>
              </w:rPr>
            </w:pPr>
            <w:r>
              <w:rPr>
                <w:rFonts w:ascii="Arial" w:hAnsi="Arial" w:cs="Arial"/>
              </w:rPr>
              <w:t>1</w:t>
            </w:r>
          </w:p>
        </w:tc>
        <w:tc>
          <w:tcPr>
            <w:tcW w:w="6795" w:type="dxa"/>
            <w:noWrap w:val="0"/>
            <w:vAlign w:val="top"/>
          </w:tcPr>
          <w:p>
            <w:pPr>
              <w:spacing w:line="288" w:lineRule="auto"/>
              <w:ind w:firstLine="482"/>
              <w:rPr>
                <w:rFonts w:ascii="Arial" w:hAnsi="Arial" w:cs="Arial"/>
                <w:szCs w:val="21"/>
              </w:rPr>
            </w:pPr>
            <w:r>
              <w:rPr>
                <w:rFonts w:hint="eastAsia" w:ascii="宋体" w:hAnsi="宋体" w:cs="宋体"/>
                <w:kern w:val="0"/>
                <w:szCs w:val="21"/>
              </w:rPr>
              <w:t>汽油机电控燃油喷射系统的组成和工作原理</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2</w:t>
            </w:r>
          </w:p>
        </w:tc>
        <w:tc>
          <w:tcPr>
            <w:tcW w:w="6795" w:type="dxa"/>
            <w:noWrap w:val="0"/>
            <w:vAlign w:val="top"/>
          </w:tcPr>
          <w:p>
            <w:pPr>
              <w:spacing w:line="288" w:lineRule="auto"/>
              <w:ind w:firstLine="482"/>
              <w:rPr>
                <w:rFonts w:hint="eastAsia" w:ascii="宋体" w:hAnsi="宋体" w:cs="宋体"/>
                <w:kern w:val="0"/>
                <w:szCs w:val="21"/>
              </w:rPr>
            </w:pPr>
            <w:r>
              <w:rPr>
                <w:rFonts w:hint="eastAsia" w:ascii="宋体" w:hAnsi="宋体" w:cs="宋体"/>
                <w:kern w:val="0"/>
                <w:szCs w:val="21"/>
              </w:rPr>
              <w:t>空气供给系统的主要部件及工作原理</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3</w:t>
            </w:r>
          </w:p>
        </w:tc>
        <w:tc>
          <w:tcPr>
            <w:tcW w:w="6795" w:type="dxa"/>
            <w:noWrap w:val="0"/>
            <w:vAlign w:val="top"/>
          </w:tcPr>
          <w:p>
            <w:pPr>
              <w:spacing w:line="288" w:lineRule="auto"/>
              <w:ind w:firstLine="482"/>
              <w:rPr>
                <w:rFonts w:hint="eastAsia" w:ascii="宋体" w:hAnsi="宋体" w:cs="宋体"/>
                <w:kern w:val="0"/>
                <w:szCs w:val="21"/>
              </w:rPr>
            </w:pPr>
            <w:r>
              <w:rPr>
                <w:rFonts w:hint="eastAsia" w:ascii="宋体" w:hAnsi="宋体" w:cs="宋体"/>
                <w:kern w:val="0"/>
                <w:szCs w:val="21"/>
              </w:rPr>
              <w:t>空气供给系统的检修</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4</w:t>
            </w:r>
          </w:p>
        </w:tc>
        <w:tc>
          <w:tcPr>
            <w:tcW w:w="6795" w:type="dxa"/>
            <w:noWrap w:val="0"/>
            <w:vAlign w:val="top"/>
          </w:tcPr>
          <w:p>
            <w:pPr>
              <w:spacing w:line="288" w:lineRule="auto"/>
              <w:ind w:firstLine="482"/>
              <w:rPr>
                <w:rFonts w:hint="eastAsia" w:ascii="宋体" w:hAnsi="宋体" w:cs="宋体"/>
                <w:kern w:val="0"/>
                <w:szCs w:val="21"/>
              </w:rPr>
            </w:pPr>
            <w:r>
              <w:rPr>
                <w:rFonts w:hint="eastAsia" w:ascii="宋体" w:hAnsi="宋体" w:cs="宋体"/>
                <w:kern w:val="0"/>
                <w:szCs w:val="21"/>
              </w:rPr>
              <w:t>燃油供给系统的主要部件及工作原理</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5</w:t>
            </w:r>
          </w:p>
        </w:tc>
        <w:tc>
          <w:tcPr>
            <w:tcW w:w="6795" w:type="dxa"/>
            <w:noWrap w:val="0"/>
            <w:vAlign w:val="top"/>
          </w:tcPr>
          <w:p>
            <w:pPr>
              <w:spacing w:line="288" w:lineRule="auto"/>
              <w:ind w:firstLine="482"/>
              <w:rPr>
                <w:rFonts w:ascii="Arial" w:hAnsi="Arial" w:cs="Arial"/>
                <w:szCs w:val="21"/>
              </w:rPr>
            </w:pPr>
            <w:r>
              <w:rPr>
                <w:rFonts w:hint="eastAsia" w:ascii="宋体" w:hAnsi="宋体" w:cs="宋体"/>
                <w:kern w:val="0"/>
                <w:szCs w:val="21"/>
              </w:rPr>
              <w:t>燃油供给系统检修</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6</w:t>
            </w:r>
          </w:p>
        </w:tc>
        <w:tc>
          <w:tcPr>
            <w:tcW w:w="6795" w:type="dxa"/>
            <w:noWrap w:val="0"/>
            <w:vAlign w:val="top"/>
          </w:tcPr>
          <w:p>
            <w:pPr>
              <w:spacing w:line="288" w:lineRule="auto"/>
              <w:ind w:firstLine="482"/>
              <w:rPr>
                <w:rFonts w:hint="eastAsia" w:ascii="Arial" w:hAnsi="Arial" w:cs="Arial"/>
                <w:szCs w:val="21"/>
              </w:rPr>
            </w:pPr>
            <w:r>
              <w:rPr>
                <w:rFonts w:hint="eastAsia" w:ascii="Arial" w:hAnsi="Arial" w:cs="Arial"/>
                <w:szCs w:val="21"/>
              </w:rPr>
              <w:t>电子控制系统</w:t>
            </w:r>
            <w:r>
              <w:rPr>
                <w:rFonts w:hint="eastAsia" w:ascii="宋体" w:hAnsi="宋体" w:cs="宋体"/>
                <w:kern w:val="0"/>
                <w:szCs w:val="21"/>
              </w:rPr>
              <w:t>的组成和工作原理</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7</w:t>
            </w:r>
          </w:p>
        </w:tc>
        <w:tc>
          <w:tcPr>
            <w:tcW w:w="6795" w:type="dxa"/>
            <w:noWrap w:val="0"/>
            <w:vAlign w:val="top"/>
          </w:tcPr>
          <w:p>
            <w:pPr>
              <w:spacing w:line="288" w:lineRule="auto"/>
              <w:ind w:firstLine="482"/>
              <w:rPr>
                <w:rFonts w:ascii="Arial" w:hAnsi="Arial" w:cs="Arial"/>
                <w:szCs w:val="21"/>
              </w:rPr>
            </w:pPr>
            <w:r>
              <w:rPr>
                <w:rFonts w:hint="eastAsia" w:ascii="Arial" w:hAnsi="Arial" w:cs="Arial"/>
                <w:szCs w:val="21"/>
              </w:rPr>
              <w:t>电子控制系统</w:t>
            </w:r>
            <w:r>
              <w:rPr>
                <w:rFonts w:hint="eastAsia" w:ascii="宋体" w:hAnsi="宋体" w:cs="宋体"/>
                <w:kern w:val="0"/>
                <w:szCs w:val="21"/>
              </w:rPr>
              <w:t>主要部件的检修</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8</w:t>
            </w:r>
          </w:p>
        </w:tc>
        <w:tc>
          <w:tcPr>
            <w:tcW w:w="6795" w:type="dxa"/>
            <w:noWrap w:val="0"/>
            <w:vAlign w:val="top"/>
          </w:tcPr>
          <w:p>
            <w:pPr>
              <w:spacing w:line="288" w:lineRule="auto"/>
              <w:ind w:firstLine="482"/>
              <w:rPr>
                <w:rFonts w:hint="eastAsia" w:hAnsi="宋体"/>
                <w:szCs w:val="21"/>
              </w:rPr>
            </w:pPr>
            <w:r>
              <w:rPr>
                <w:rFonts w:hint="eastAsia" w:ascii="宋体" w:hAnsi="宋体" w:cs="宋体"/>
                <w:kern w:val="0"/>
                <w:szCs w:val="21"/>
              </w:rPr>
              <w:t>电控点火系统的组成与工作原理</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9</w:t>
            </w:r>
          </w:p>
        </w:tc>
        <w:tc>
          <w:tcPr>
            <w:tcW w:w="6795" w:type="dxa"/>
            <w:noWrap w:val="0"/>
            <w:vAlign w:val="top"/>
          </w:tcPr>
          <w:p>
            <w:pPr>
              <w:spacing w:line="288" w:lineRule="auto"/>
              <w:ind w:firstLine="482"/>
              <w:rPr>
                <w:rFonts w:hint="eastAsia" w:hAnsi="宋体"/>
                <w:szCs w:val="21"/>
              </w:rPr>
            </w:pPr>
            <w:r>
              <w:rPr>
                <w:rFonts w:hint="eastAsia" w:ascii="宋体" w:hAnsi="宋体" w:cs="宋体"/>
                <w:kern w:val="0"/>
                <w:szCs w:val="21"/>
              </w:rPr>
              <w:t>排放控制系统检修</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10</w:t>
            </w:r>
          </w:p>
        </w:tc>
        <w:tc>
          <w:tcPr>
            <w:tcW w:w="6795" w:type="dxa"/>
            <w:noWrap w:val="0"/>
            <w:vAlign w:val="top"/>
          </w:tcPr>
          <w:p>
            <w:pPr>
              <w:spacing w:line="288" w:lineRule="auto"/>
              <w:ind w:firstLine="482"/>
              <w:rPr>
                <w:rFonts w:hint="eastAsia" w:hAnsi="宋体"/>
                <w:szCs w:val="21"/>
              </w:rPr>
            </w:pPr>
            <w:r>
              <w:rPr>
                <w:rFonts w:hint="eastAsia" w:ascii="宋体" w:hAnsi="宋体" w:cs="宋体"/>
                <w:kern w:val="0"/>
                <w:szCs w:val="21"/>
              </w:rPr>
              <w:t>辅助控制系统的功能与检修</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11</w:t>
            </w:r>
          </w:p>
        </w:tc>
        <w:tc>
          <w:tcPr>
            <w:tcW w:w="6795" w:type="dxa"/>
            <w:noWrap w:val="0"/>
            <w:vAlign w:val="top"/>
          </w:tcPr>
          <w:p>
            <w:pPr>
              <w:spacing w:line="288" w:lineRule="auto"/>
              <w:ind w:firstLine="482"/>
              <w:rPr>
                <w:rFonts w:hint="eastAsia" w:hAnsi="宋体"/>
                <w:szCs w:val="21"/>
              </w:rPr>
            </w:pPr>
            <w:r>
              <w:rPr>
                <w:rFonts w:hint="eastAsia" w:hAnsi="宋体"/>
                <w:szCs w:val="21"/>
              </w:rPr>
              <w:t>电控汽油喷射发动机综合故障检修</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12</w:t>
            </w:r>
          </w:p>
        </w:tc>
        <w:tc>
          <w:tcPr>
            <w:tcW w:w="6795" w:type="dxa"/>
            <w:noWrap w:val="0"/>
            <w:vAlign w:val="top"/>
          </w:tcPr>
          <w:p>
            <w:pPr>
              <w:spacing w:line="288" w:lineRule="auto"/>
              <w:ind w:firstLine="482"/>
              <w:rPr>
                <w:rFonts w:hint="eastAsia" w:hAnsi="宋体"/>
                <w:szCs w:val="21"/>
              </w:rPr>
            </w:pPr>
            <w:r>
              <w:rPr>
                <w:rFonts w:hint="eastAsia" w:hAnsi="宋体"/>
                <w:szCs w:val="21"/>
              </w:rPr>
              <w:t>技能训练：汽油机电控燃油喷射系统部件拆装与检测</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13</w:t>
            </w:r>
          </w:p>
        </w:tc>
        <w:tc>
          <w:tcPr>
            <w:tcW w:w="6795" w:type="dxa"/>
            <w:noWrap w:val="0"/>
            <w:vAlign w:val="top"/>
          </w:tcPr>
          <w:p>
            <w:pPr>
              <w:spacing w:line="288" w:lineRule="auto"/>
              <w:ind w:firstLine="482"/>
              <w:rPr>
                <w:rFonts w:hint="eastAsia" w:hAnsi="宋体"/>
                <w:szCs w:val="21"/>
              </w:rPr>
            </w:pPr>
            <w:r>
              <w:rPr>
                <w:rFonts w:hint="eastAsia" w:hAnsi="宋体"/>
                <w:szCs w:val="21"/>
              </w:rPr>
              <w:t>技能训练：汽油机电控燃油喷射系统故障码读取和数据流分析</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0"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14</w:t>
            </w:r>
          </w:p>
        </w:tc>
        <w:tc>
          <w:tcPr>
            <w:tcW w:w="6795" w:type="dxa"/>
            <w:noWrap w:val="0"/>
            <w:vAlign w:val="top"/>
          </w:tcPr>
          <w:p>
            <w:pPr>
              <w:spacing w:line="288" w:lineRule="auto"/>
              <w:ind w:firstLine="482"/>
              <w:rPr>
                <w:rFonts w:hint="eastAsia" w:hAnsi="宋体"/>
                <w:szCs w:val="21"/>
              </w:rPr>
            </w:pPr>
            <w:r>
              <w:rPr>
                <w:rFonts w:hint="eastAsia" w:hAnsi="宋体"/>
                <w:szCs w:val="21"/>
              </w:rPr>
              <w:t>技能训练：发动机电控点火系统故障检修</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15</w:t>
            </w:r>
          </w:p>
        </w:tc>
        <w:tc>
          <w:tcPr>
            <w:tcW w:w="6795" w:type="dxa"/>
            <w:noWrap w:val="0"/>
            <w:vAlign w:val="top"/>
          </w:tcPr>
          <w:p>
            <w:pPr>
              <w:spacing w:line="288" w:lineRule="auto"/>
              <w:ind w:firstLine="482"/>
              <w:rPr>
                <w:rFonts w:hint="eastAsia" w:hAnsi="宋体"/>
                <w:szCs w:val="21"/>
              </w:rPr>
            </w:pPr>
            <w:r>
              <w:rPr>
                <w:rFonts w:hint="eastAsia" w:hAnsi="宋体"/>
                <w:szCs w:val="21"/>
              </w:rPr>
              <w:t>技能训练：发动机辅助控制系统故障检修</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16</w:t>
            </w:r>
          </w:p>
        </w:tc>
        <w:tc>
          <w:tcPr>
            <w:tcW w:w="6795" w:type="dxa"/>
            <w:noWrap w:val="0"/>
            <w:vAlign w:val="top"/>
          </w:tcPr>
          <w:p>
            <w:pPr>
              <w:spacing w:line="288" w:lineRule="auto"/>
              <w:ind w:firstLine="482"/>
              <w:rPr>
                <w:rFonts w:hint="eastAsia" w:hAnsi="宋体"/>
                <w:szCs w:val="21"/>
              </w:rPr>
            </w:pPr>
            <w:r>
              <w:rPr>
                <w:rFonts w:hint="eastAsia" w:ascii="宋体" w:hAnsi="宋体" w:cs="宋体"/>
                <w:kern w:val="0"/>
                <w:szCs w:val="21"/>
              </w:rPr>
              <w:t>柴油机电控燃油喷射系统的组成和工作原理</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17</w:t>
            </w:r>
          </w:p>
        </w:tc>
        <w:tc>
          <w:tcPr>
            <w:tcW w:w="6795" w:type="dxa"/>
            <w:noWrap w:val="0"/>
            <w:vAlign w:val="top"/>
          </w:tcPr>
          <w:p>
            <w:pPr>
              <w:spacing w:line="288" w:lineRule="auto"/>
              <w:ind w:firstLine="482"/>
              <w:rPr>
                <w:rFonts w:hint="eastAsia" w:hAnsi="宋体"/>
                <w:szCs w:val="21"/>
              </w:rPr>
            </w:pPr>
            <w:r>
              <w:rPr>
                <w:rFonts w:hint="eastAsia" w:ascii="宋体" w:hAnsi="宋体" w:cs="宋体"/>
                <w:kern w:val="0"/>
                <w:szCs w:val="21"/>
              </w:rPr>
              <w:t>柴油机电控喷射系统的检修</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731" w:type="dxa"/>
            <w:noWrap w:val="0"/>
            <w:vAlign w:val="center"/>
          </w:tcPr>
          <w:p>
            <w:pPr>
              <w:spacing w:line="288" w:lineRule="auto"/>
              <w:ind w:firstLine="210" w:firstLineChars="100"/>
              <w:rPr>
                <w:rFonts w:hint="eastAsia" w:ascii="Arial" w:hAnsi="Arial" w:cs="Arial"/>
              </w:rPr>
            </w:pPr>
            <w:r>
              <w:rPr>
                <w:rFonts w:hint="eastAsia" w:ascii="Arial" w:hAnsi="Arial" w:cs="Arial"/>
              </w:rPr>
              <w:t>18</w:t>
            </w:r>
          </w:p>
        </w:tc>
        <w:tc>
          <w:tcPr>
            <w:tcW w:w="6795" w:type="dxa"/>
            <w:noWrap w:val="0"/>
            <w:vAlign w:val="top"/>
          </w:tcPr>
          <w:p>
            <w:pPr>
              <w:spacing w:line="288" w:lineRule="auto"/>
              <w:ind w:firstLine="482"/>
              <w:rPr>
                <w:rFonts w:hint="eastAsia" w:hAnsi="宋体"/>
                <w:szCs w:val="21"/>
              </w:rPr>
            </w:pPr>
            <w:r>
              <w:rPr>
                <w:rFonts w:hint="eastAsia" w:hAnsi="宋体"/>
                <w:szCs w:val="21"/>
              </w:rPr>
              <w:t>技能训练：发动机（柴油机）综合故障检修</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7526" w:type="dxa"/>
            <w:gridSpan w:val="2"/>
            <w:noWrap w:val="0"/>
            <w:vAlign w:val="center"/>
          </w:tcPr>
          <w:p>
            <w:pPr>
              <w:spacing w:line="288" w:lineRule="auto"/>
              <w:ind w:firstLine="482"/>
              <w:jc w:val="center"/>
              <w:rPr>
                <w:rFonts w:hint="eastAsia" w:hAnsi="宋体"/>
                <w:szCs w:val="21"/>
              </w:rPr>
            </w:pPr>
            <w:r>
              <w:rPr>
                <w:rFonts w:hint="eastAsia" w:hAnsi="宋体"/>
                <w:szCs w:val="21"/>
              </w:rPr>
              <w:t>合计</w:t>
            </w:r>
          </w:p>
        </w:tc>
        <w:tc>
          <w:tcPr>
            <w:tcW w:w="1620" w:type="dxa"/>
            <w:noWrap w:val="0"/>
            <w:vAlign w:val="top"/>
          </w:tcPr>
          <w:p>
            <w:pPr>
              <w:spacing w:line="288" w:lineRule="auto"/>
              <w:ind w:firstLine="482"/>
              <w:jc w:val="left"/>
              <w:rPr>
                <w:rFonts w:hint="eastAsia" w:ascii="Arial" w:hAnsi="Arial" w:cs="Arial"/>
                <w:szCs w:val="21"/>
              </w:rPr>
            </w:pPr>
            <w:r>
              <w:rPr>
                <w:rFonts w:hint="eastAsia" w:ascii="Arial" w:hAnsi="Arial" w:cs="Arial"/>
                <w:szCs w:val="21"/>
              </w:rPr>
              <w:t>72</w:t>
            </w:r>
          </w:p>
        </w:tc>
      </w:tr>
    </w:tbl>
    <w:p>
      <w:pPr>
        <w:spacing w:after="156" w:afterLines="50" w:line="400" w:lineRule="exact"/>
        <w:ind w:firstLine="420" w:firstLineChars="200"/>
        <w:rPr>
          <w:rFonts w:hint="eastAsia" w:ascii="Arial" w:hAnsi="Arial" w:cs="Arial"/>
        </w:rPr>
      </w:pPr>
      <w:r>
        <w:rPr>
          <w:rFonts w:ascii="Arial" w:hAnsi="Arial" w:cs="Arial"/>
        </w:rPr>
        <w:t>2</w:t>
      </w:r>
      <w:r>
        <w:rPr>
          <w:rFonts w:ascii="Arial" w:hAnsi="宋体" w:cs="Arial"/>
        </w:rPr>
        <w:t>．</w:t>
      </w:r>
      <w:r>
        <w:rPr>
          <w:rFonts w:hint="eastAsia" w:ascii="Arial" w:hAnsi="宋体" w:cs="Arial"/>
        </w:rPr>
        <w:t>课程内容要求</w:t>
      </w: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400" w:lineRule="exact"/>
              <w:jc w:val="center"/>
              <w:rPr>
                <w:rFonts w:ascii="Arial" w:hAnsi="Arial" w:cs="Arial"/>
              </w:rPr>
            </w:pPr>
            <w:r>
              <w:rPr>
                <w:rFonts w:hint="eastAsia" w:ascii="Arial" w:hAnsi="宋体" w:cs="Arial"/>
              </w:rPr>
              <w:t>项目</w:t>
            </w:r>
            <w:r>
              <w:rPr>
                <w:rFonts w:ascii="Arial" w:hAnsi="Arial" w:cs="Arial"/>
              </w:rPr>
              <w:t>1</w:t>
            </w:r>
          </w:p>
        </w:tc>
        <w:tc>
          <w:tcPr>
            <w:tcW w:w="3942" w:type="dxa"/>
            <w:noWrap w:val="0"/>
            <w:vAlign w:val="center"/>
          </w:tcPr>
          <w:p>
            <w:pPr>
              <w:spacing w:line="400" w:lineRule="exact"/>
              <w:jc w:val="center"/>
              <w:rPr>
                <w:rFonts w:ascii="Arial" w:hAnsi="Arial" w:cs="Arial"/>
              </w:rPr>
            </w:pPr>
            <w:r>
              <w:rPr>
                <w:rFonts w:hint="eastAsia" w:ascii="宋体" w:hAnsi="宋体" w:cs="宋体"/>
                <w:kern w:val="0"/>
                <w:szCs w:val="21"/>
              </w:rPr>
              <w:t>汽油机电控燃油喷射系统的组成和工作原理</w:t>
            </w:r>
          </w:p>
        </w:tc>
        <w:tc>
          <w:tcPr>
            <w:tcW w:w="957" w:type="dxa"/>
            <w:noWrap w:val="0"/>
            <w:vAlign w:val="top"/>
          </w:tcPr>
          <w:p>
            <w:pPr>
              <w:spacing w:line="400" w:lineRule="exact"/>
              <w:jc w:val="center"/>
              <w:rPr>
                <w:rFonts w:ascii="Arial" w:hAnsi="Arial" w:cs="Arial"/>
              </w:rPr>
            </w:pPr>
            <w:r>
              <w:rPr>
                <w:rFonts w:ascii="Arial" w:hAnsi="宋体" w:cs="Arial"/>
              </w:rPr>
              <w:t>学时</w:t>
            </w:r>
          </w:p>
        </w:tc>
        <w:tc>
          <w:tcPr>
            <w:tcW w:w="2259" w:type="dxa"/>
            <w:noWrap w:val="0"/>
            <w:vAlign w:val="center"/>
          </w:tcPr>
          <w:p>
            <w:pPr>
              <w:spacing w:line="400" w:lineRule="exact"/>
              <w:jc w:val="center"/>
              <w:rPr>
                <w:rFonts w:hint="eastAsia" w:ascii="Arial" w:hAnsi="Arial" w:cs="Arial"/>
              </w:rPr>
            </w:pPr>
            <w:r>
              <w:rPr>
                <w:rFonts w:hint="eastAsia" w:ascii="Arial" w:hAnsi="Arial"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0"/>
              <w:rPr>
                <w:rFonts w:ascii="Arial" w:hAnsi="Arial" w:cs="Arial"/>
              </w:rPr>
            </w:pPr>
            <w:r>
              <w:rPr>
                <w:rFonts w:ascii="Arial" w:hAnsi="宋体" w:cs="Arial"/>
              </w:rPr>
              <w:t>学习目标</w:t>
            </w:r>
          </w:p>
        </w:tc>
        <w:tc>
          <w:tcPr>
            <w:tcW w:w="7158" w:type="dxa"/>
            <w:gridSpan w:val="3"/>
            <w:noWrap w:val="0"/>
            <w:vAlign w:val="top"/>
          </w:tcPr>
          <w:p>
            <w:pPr>
              <w:spacing w:line="400" w:lineRule="exact"/>
              <w:rPr>
                <w:rFonts w:hint="eastAsia" w:ascii="宋体" w:hAnsi="宋体" w:cs="宋体"/>
                <w:kern w:val="0"/>
                <w:szCs w:val="21"/>
              </w:rPr>
            </w:pPr>
            <w:r>
              <w:rPr>
                <w:rFonts w:hint="eastAsia" w:ascii="宋体" w:hAnsi="宋体" w:cs="宋体"/>
                <w:kern w:val="0"/>
                <w:szCs w:val="21"/>
              </w:rPr>
              <w:t>1</w:t>
            </w:r>
            <w:r>
              <w:rPr>
                <w:rFonts w:hint="eastAsia" w:ascii="Arial" w:hAnsi="Arial" w:cs="Arial"/>
              </w:rPr>
              <w:t>、掌握</w:t>
            </w:r>
            <w:r>
              <w:rPr>
                <w:rFonts w:hint="eastAsia" w:ascii="宋体" w:hAnsi="宋体" w:cs="宋体"/>
                <w:kern w:val="0"/>
                <w:szCs w:val="21"/>
              </w:rPr>
              <w:t>电控汽油喷射系统的组成、分类和特点；</w:t>
            </w:r>
          </w:p>
          <w:p>
            <w:pPr>
              <w:spacing w:line="400" w:lineRule="exact"/>
              <w:rPr>
                <w:rFonts w:hint="eastAsia" w:ascii="Arial" w:hAnsi="Arial" w:cs="Arial"/>
              </w:rPr>
            </w:pPr>
            <w:r>
              <w:rPr>
                <w:rFonts w:hint="eastAsia" w:ascii="宋体" w:hAnsi="宋体" w:cs="宋体"/>
                <w:kern w:val="0"/>
                <w:szCs w:val="21"/>
              </w:rPr>
              <w:t>2、掌握电控汽油喷射系统的控制原理。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400" w:lineRule="exact"/>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2"/>
              <w:jc w:val="left"/>
              <w:rPr>
                <w:rFonts w:hint="eastAsia" w:ascii="宋体" w:hAnsi="宋体" w:cs="宋体"/>
                <w:kern w:val="0"/>
                <w:szCs w:val="21"/>
              </w:rPr>
            </w:pPr>
            <w:r>
              <w:rPr>
                <w:rFonts w:hint="eastAsia" w:ascii="宋体" w:hAnsi="宋体" w:cs="宋体"/>
                <w:kern w:val="0"/>
                <w:szCs w:val="21"/>
              </w:rPr>
              <w:t>1</w:t>
            </w:r>
            <w:r>
              <w:rPr>
                <w:rFonts w:hint="eastAsia" w:ascii="Arial" w:hAnsi="Arial" w:cs="Arial"/>
              </w:rPr>
              <w:t>、</w:t>
            </w:r>
            <w:r>
              <w:rPr>
                <w:rFonts w:hint="eastAsia" w:ascii="宋体" w:hAnsi="宋体" w:cs="宋体"/>
                <w:kern w:val="0"/>
                <w:szCs w:val="21"/>
              </w:rPr>
              <w:t>电控汽油喷射系统的组成、分类和特点；</w:t>
            </w:r>
          </w:p>
          <w:p>
            <w:pPr>
              <w:spacing w:line="400" w:lineRule="exact"/>
              <w:ind w:firstLine="482"/>
              <w:jc w:val="left"/>
              <w:rPr>
                <w:rFonts w:ascii="Arial" w:hAnsi="Arial" w:cs="Arial"/>
              </w:rPr>
            </w:pPr>
            <w:r>
              <w:rPr>
                <w:rFonts w:hint="eastAsia" w:ascii="宋体" w:hAnsi="宋体" w:cs="宋体"/>
                <w:kern w:val="0"/>
                <w:szCs w:val="21"/>
              </w:rPr>
              <w:t>2、电控汽油喷射系统的控制原理。</w:t>
            </w:r>
          </w:p>
        </w:tc>
        <w:tc>
          <w:tcPr>
            <w:tcW w:w="3216" w:type="dxa"/>
            <w:gridSpan w:val="2"/>
            <w:noWrap w:val="0"/>
            <w:vAlign w:val="top"/>
          </w:tcPr>
          <w:p>
            <w:pPr>
              <w:spacing w:line="400" w:lineRule="exact"/>
              <w:ind w:firstLine="482"/>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jc w:val="center"/>
              <w:rPr>
                <w:rFonts w:ascii="Arial" w:hAnsi="Arial" w:cs="Arial"/>
              </w:rPr>
            </w:pPr>
            <w:r>
              <w:rPr>
                <w:rFonts w:ascii="Arial" w:hAnsi="宋体" w:cs="Arial"/>
              </w:rPr>
              <w:t>教学媒体与设备</w:t>
            </w:r>
          </w:p>
        </w:tc>
        <w:tc>
          <w:tcPr>
            <w:tcW w:w="3942" w:type="dxa"/>
            <w:noWrap w:val="0"/>
            <w:vAlign w:val="center"/>
          </w:tcPr>
          <w:p>
            <w:pPr>
              <w:spacing w:line="400" w:lineRule="exact"/>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400" w:lineRule="exact"/>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20" w:firstLineChars="200"/>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top"/>
          </w:tcPr>
          <w:p>
            <w:pPr>
              <w:spacing w:line="400" w:lineRule="exact"/>
              <w:ind w:firstLine="482"/>
              <w:rPr>
                <w:rFonts w:hint="eastAsia" w:hAnsi="宋体"/>
                <w:szCs w:val="21"/>
              </w:rPr>
            </w:pPr>
          </w:p>
          <w:p>
            <w:pPr>
              <w:spacing w:line="400" w:lineRule="exact"/>
              <w:ind w:firstLine="482"/>
              <w:rPr>
                <w:rFonts w:ascii="Arial" w:hAnsi="Arial" w:cs="Arial"/>
              </w:rPr>
            </w:pPr>
            <w:r>
              <w:rPr>
                <w:rFonts w:hint="eastAsia" w:hAnsi="宋体"/>
                <w:szCs w:val="21"/>
              </w:rPr>
              <w:t>英语、计算机基础、</w:t>
            </w:r>
            <w:r>
              <w:rPr>
                <w:rFonts w:hint="eastAsia" w:ascii="Arial" w:hAnsi="宋体" w:cs="Arial"/>
                <w:szCs w:val="21"/>
              </w:rPr>
              <w:t>电工技术、模拟电子技术、发动机构造、汽车拆装与调整及</w:t>
            </w:r>
            <w:r>
              <w:rPr>
                <w:rFonts w:hint="eastAsia" w:hAnsi="宋体"/>
                <w:szCs w:val="21"/>
              </w:rPr>
              <w:t>安全操作知识。</w:t>
            </w:r>
          </w:p>
        </w:tc>
        <w:tc>
          <w:tcPr>
            <w:tcW w:w="3216" w:type="dxa"/>
            <w:gridSpan w:val="2"/>
            <w:noWrap w:val="0"/>
            <w:vAlign w:val="top"/>
          </w:tcPr>
          <w:p>
            <w:pPr>
              <w:spacing w:line="300" w:lineRule="auto"/>
              <w:rPr>
                <w:rFonts w:hint="eastAsia" w:hAnsi="宋体"/>
                <w:szCs w:val="21"/>
              </w:rPr>
            </w:pPr>
            <w:r>
              <w:rPr>
                <w:rFonts w:hint="eastAsia" w:hAnsi="宋体"/>
                <w:szCs w:val="21"/>
              </w:rPr>
              <w:t>1、具有良好的学习内容要求的知识传授和技能操作的能力；</w:t>
            </w:r>
          </w:p>
          <w:p>
            <w:pPr>
              <w:spacing w:line="300" w:lineRule="auto"/>
              <w:rPr>
                <w:rFonts w:hint="eastAsia" w:hAnsi="宋体"/>
                <w:szCs w:val="21"/>
              </w:rPr>
            </w:pPr>
            <w:r>
              <w:rPr>
                <w:rFonts w:hint="eastAsia" w:hAnsi="宋体"/>
                <w:szCs w:val="21"/>
              </w:rPr>
              <w:t>2、掌握任务教学法、分组教学法、案例教学法等教学方法；</w:t>
            </w:r>
          </w:p>
          <w:p>
            <w:pPr>
              <w:spacing w:line="300" w:lineRule="auto"/>
              <w:rPr>
                <w:rFonts w:hint="eastAsia" w:hAnsi="宋体"/>
                <w:szCs w:val="21"/>
              </w:rPr>
            </w:pPr>
            <w:r>
              <w:rPr>
                <w:rFonts w:hint="eastAsia" w:hAnsi="宋体"/>
                <w:szCs w:val="21"/>
              </w:rPr>
              <w:t>3、良好的职业道德；</w:t>
            </w:r>
          </w:p>
          <w:p>
            <w:pPr>
              <w:spacing w:line="400" w:lineRule="exact"/>
              <w:rPr>
                <w:rFonts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400" w:lineRule="exact"/>
              <w:jc w:val="center"/>
              <w:rPr>
                <w:rFonts w:ascii="Arial" w:hAnsi="Arial" w:cs="Arial"/>
              </w:rPr>
            </w:pPr>
            <w:r>
              <w:rPr>
                <w:rFonts w:hint="eastAsia" w:ascii="Arial" w:hAnsi="宋体" w:cs="Arial"/>
              </w:rPr>
              <w:t>项目2</w:t>
            </w:r>
          </w:p>
        </w:tc>
        <w:tc>
          <w:tcPr>
            <w:tcW w:w="3942" w:type="dxa"/>
            <w:noWrap w:val="0"/>
            <w:vAlign w:val="center"/>
          </w:tcPr>
          <w:p>
            <w:pPr>
              <w:spacing w:line="400" w:lineRule="exact"/>
              <w:jc w:val="center"/>
              <w:rPr>
                <w:rFonts w:ascii="Arial" w:hAnsi="Arial" w:cs="Arial"/>
              </w:rPr>
            </w:pPr>
            <w:r>
              <w:rPr>
                <w:rFonts w:hint="eastAsia" w:ascii="宋体" w:hAnsi="宋体" w:cs="宋体"/>
                <w:kern w:val="0"/>
                <w:szCs w:val="21"/>
              </w:rPr>
              <w:t>空气供给系统的组成和工作原理</w:t>
            </w:r>
          </w:p>
        </w:tc>
        <w:tc>
          <w:tcPr>
            <w:tcW w:w="957" w:type="dxa"/>
            <w:noWrap w:val="0"/>
            <w:vAlign w:val="center"/>
          </w:tcPr>
          <w:p>
            <w:pPr>
              <w:spacing w:line="400" w:lineRule="exact"/>
              <w:jc w:val="center"/>
              <w:rPr>
                <w:rFonts w:ascii="Arial" w:hAnsi="Arial" w:cs="Arial"/>
              </w:rPr>
            </w:pPr>
            <w:r>
              <w:rPr>
                <w:rFonts w:ascii="Arial" w:hAnsi="宋体" w:cs="Arial"/>
              </w:rPr>
              <w:t>学时</w:t>
            </w:r>
          </w:p>
        </w:tc>
        <w:tc>
          <w:tcPr>
            <w:tcW w:w="2259" w:type="dxa"/>
            <w:noWrap w:val="0"/>
            <w:vAlign w:val="center"/>
          </w:tcPr>
          <w:p>
            <w:pPr>
              <w:spacing w:line="400" w:lineRule="exact"/>
              <w:jc w:val="center"/>
              <w:rPr>
                <w:rFonts w:hint="eastAsia" w:ascii="Arial" w:hAnsi="Arial" w:cs="Arial"/>
              </w:rPr>
            </w:pPr>
            <w:r>
              <w:rPr>
                <w:rFonts w:hint="eastAsia" w:ascii="Arial" w:hAnsi="Arial"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ind w:firstLine="480"/>
              <w:jc w:val="left"/>
              <w:rPr>
                <w:rFonts w:ascii="Arial" w:hAnsi="Arial" w:cs="Arial"/>
              </w:rPr>
            </w:pPr>
            <w:r>
              <w:rPr>
                <w:rFonts w:ascii="Arial" w:hAnsi="宋体" w:cs="Arial"/>
              </w:rPr>
              <w:t>学习目标</w:t>
            </w:r>
          </w:p>
        </w:tc>
        <w:tc>
          <w:tcPr>
            <w:tcW w:w="7158" w:type="dxa"/>
            <w:gridSpan w:val="3"/>
            <w:noWrap w:val="0"/>
            <w:vAlign w:val="center"/>
          </w:tcPr>
          <w:p>
            <w:pPr>
              <w:spacing w:line="400" w:lineRule="exact"/>
              <w:ind w:firstLine="480"/>
              <w:jc w:val="left"/>
              <w:rPr>
                <w:rFonts w:hint="eastAsia" w:ascii="宋体" w:hAnsi="宋体" w:cs="宋体"/>
                <w:kern w:val="0"/>
                <w:szCs w:val="21"/>
              </w:rPr>
            </w:pPr>
            <w:r>
              <w:rPr>
                <w:rFonts w:hint="eastAsia" w:ascii="宋体" w:hAnsi="宋体" w:cs="宋体"/>
                <w:kern w:val="0"/>
                <w:szCs w:val="21"/>
              </w:rPr>
              <w:t>1</w:t>
            </w:r>
            <w:r>
              <w:rPr>
                <w:rFonts w:hint="eastAsia" w:ascii="Arial" w:hAnsi="Arial" w:cs="Arial"/>
              </w:rPr>
              <w:t>、掌握</w:t>
            </w:r>
            <w:r>
              <w:rPr>
                <w:rFonts w:hint="eastAsia" w:ascii="宋体" w:hAnsi="宋体" w:cs="宋体"/>
                <w:kern w:val="0"/>
                <w:szCs w:val="21"/>
              </w:rPr>
              <w:t>空气供给系统的主要部件的结构；</w:t>
            </w:r>
          </w:p>
          <w:p>
            <w:pPr>
              <w:spacing w:line="400" w:lineRule="exact"/>
              <w:ind w:firstLine="480"/>
              <w:jc w:val="left"/>
              <w:rPr>
                <w:rFonts w:hint="eastAsia" w:ascii="Arial" w:hAnsi="Arial" w:cs="Arial"/>
              </w:rPr>
            </w:pPr>
            <w:r>
              <w:rPr>
                <w:rFonts w:hint="eastAsia" w:ascii="宋体" w:hAnsi="宋体" w:cs="宋体"/>
                <w:kern w:val="0"/>
                <w:szCs w:val="21"/>
              </w:rPr>
              <w:t>2、掌握空气供给系统的主要部件的工作原理。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400" w:lineRule="exact"/>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2"/>
              <w:jc w:val="left"/>
              <w:rPr>
                <w:rFonts w:hint="eastAsia" w:ascii="宋体" w:hAnsi="宋体" w:cs="宋体"/>
                <w:kern w:val="0"/>
                <w:szCs w:val="21"/>
              </w:rPr>
            </w:pPr>
            <w:r>
              <w:rPr>
                <w:rFonts w:hint="eastAsia" w:ascii="宋体" w:hAnsi="宋体" w:cs="宋体"/>
                <w:kern w:val="0"/>
                <w:szCs w:val="21"/>
              </w:rPr>
              <w:t>1</w:t>
            </w:r>
            <w:r>
              <w:rPr>
                <w:rFonts w:hint="eastAsia" w:ascii="Arial" w:hAnsi="Arial" w:cs="Arial"/>
              </w:rPr>
              <w:t>、</w:t>
            </w:r>
            <w:r>
              <w:rPr>
                <w:rFonts w:hint="eastAsia" w:ascii="宋体" w:hAnsi="宋体" w:cs="宋体"/>
                <w:kern w:val="0"/>
                <w:szCs w:val="21"/>
              </w:rPr>
              <w:t>空气供给系统的主要部件的结构；</w:t>
            </w:r>
          </w:p>
          <w:p>
            <w:pPr>
              <w:spacing w:line="400" w:lineRule="exact"/>
              <w:ind w:firstLine="482"/>
              <w:jc w:val="left"/>
              <w:rPr>
                <w:rFonts w:hint="eastAsia" w:ascii="宋体" w:hAnsi="宋体" w:cs="宋体"/>
                <w:kern w:val="0"/>
                <w:szCs w:val="21"/>
              </w:rPr>
            </w:pPr>
            <w:r>
              <w:rPr>
                <w:rFonts w:hint="eastAsia" w:ascii="宋体" w:hAnsi="宋体" w:cs="宋体"/>
                <w:kern w:val="0"/>
                <w:szCs w:val="21"/>
              </w:rPr>
              <w:t>2、空气供给系统的主要部件的工作原理；</w:t>
            </w:r>
          </w:p>
          <w:p>
            <w:pPr>
              <w:spacing w:line="400" w:lineRule="exact"/>
              <w:ind w:firstLine="482"/>
              <w:jc w:val="left"/>
              <w:rPr>
                <w:rFonts w:ascii="Arial" w:hAnsi="Arial" w:cs="Arial"/>
              </w:rPr>
            </w:pPr>
            <w:r>
              <w:rPr>
                <w:rFonts w:hint="eastAsia" w:ascii="宋体" w:hAnsi="宋体" w:cs="宋体"/>
                <w:kern w:val="0"/>
                <w:szCs w:val="21"/>
              </w:rPr>
              <w:t>3、控制系统的组成及工作原理。</w:t>
            </w:r>
          </w:p>
        </w:tc>
        <w:tc>
          <w:tcPr>
            <w:tcW w:w="3216" w:type="dxa"/>
            <w:gridSpan w:val="2"/>
            <w:noWrap w:val="0"/>
            <w:vAlign w:val="center"/>
          </w:tcPr>
          <w:p>
            <w:pPr>
              <w:spacing w:line="400" w:lineRule="exact"/>
              <w:ind w:firstLine="482"/>
              <w:jc w:val="left"/>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jc w:val="center"/>
              <w:rPr>
                <w:rFonts w:ascii="Arial" w:hAnsi="Arial" w:cs="Arial"/>
              </w:rPr>
            </w:pPr>
            <w:r>
              <w:rPr>
                <w:rFonts w:ascii="Arial" w:hAnsi="宋体" w:cs="Arial"/>
              </w:rPr>
              <w:t>教学媒体与设备</w:t>
            </w:r>
          </w:p>
        </w:tc>
        <w:tc>
          <w:tcPr>
            <w:tcW w:w="3942" w:type="dxa"/>
            <w:noWrap w:val="0"/>
            <w:vAlign w:val="center"/>
          </w:tcPr>
          <w:p>
            <w:pPr>
              <w:spacing w:line="400" w:lineRule="exact"/>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400" w:lineRule="exact"/>
              <w:ind w:firstLine="480"/>
              <w:jc w:val="center"/>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ind w:firstLine="482"/>
              <w:jc w:val="left"/>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center"/>
          </w:tcPr>
          <w:p>
            <w:pPr>
              <w:spacing w:line="400" w:lineRule="exact"/>
              <w:ind w:firstLine="482"/>
              <w:jc w:val="left"/>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center"/>
          </w:tcPr>
          <w:p>
            <w:pPr>
              <w:spacing w:line="300" w:lineRule="auto"/>
              <w:jc w:val="left"/>
              <w:rPr>
                <w:rFonts w:hint="eastAsia" w:hAnsi="宋体"/>
                <w:szCs w:val="21"/>
              </w:rPr>
            </w:pPr>
            <w:r>
              <w:rPr>
                <w:rFonts w:hint="eastAsia" w:hAnsi="宋体"/>
                <w:szCs w:val="21"/>
              </w:rPr>
              <w:t>1、具有良好的学习内容要求的知识传授和技能操作的能力；</w:t>
            </w:r>
          </w:p>
          <w:p>
            <w:pPr>
              <w:spacing w:line="300" w:lineRule="auto"/>
              <w:jc w:val="left"/>
              <w:rPr>
                <w:rFonts w:hint="eastAsia" w:hAnsi="宋体"/>
                <w:szCs w:val="21"/>
              </w:rPr>
            </w:pPr>
            <w:r>
              <w:rPr>
                <w:rFonts w:hint="eastAsia" w:hAnsi="宋体"/>
                <w:szCs w:val="21"/>
              </w:rPr>
              <w:t>2、掌握任务教学法、分组教学法、案例教学法等教学方法；</w:t>
            </w:r>
          </w:p>
          <w:p>
            <w:pPr>
              <w:spacing w:line="300" w:lineRule="auto"/>
              <w:jc w:val="left"/>
              <w:rPr>
                <w:rFonts w:hint="eastAsia" w:hAnsi="宋体"/>
                <w:szCs w:val="21"/>
              </w:rPr>
            </w:pPr>
            <w:r>
              <w:rPr>
                <w:rFonts w:hint="eastAsia" w:hAnsi="宋体"/>
                <w:szCs w:val="21"/>
              </w:rPr>
              <w:t>3、良好的职业道德；</w:t>
            </w:r>
          </w:p>
          <w:p>
            <w:pPr>
              <w:spacing w:line="400" w:lineRule="exact"/>
              <w:jc w:val="left"/>
              <w:rPr>
                <w:rFonts w:hint="eastAsia" w:ascii="Arial" w:hAnsi="Arial" w:cs="Arial"/>
              </w:rPr>
            </w:pPr>
            <w:r>
              <w:rPr>
                <w:rFonts w:hint="eastAsia" w:hAnsi="宋体"/>
                <w:szCs w:val="21"/>
              </w:rPr>
              <w:t>4、强烈的操作安全意识。</w:t>
            </w:r>
            <w:r>
              <w:rPr>
                <w:rFonts w:ascii="Arial" w:hAnsi="Arial" w:cs="Arial"/>
              </w:rPr>
              <w:t>.</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400" w:lineRule="exact"/>
              <w:jc w:val="center"/>
              <w:rPr>
                <w:rFonts w:ascii="Arial" w:hAnsi="Arial" w:cs="Arial"/>
              </w:rPr>
            </w:pPr>
            <w:r>
              <w:rPr>
                <w:rFonts w:hint="eastAsia" w:ascii="Arial" w:hAnsi="宋体" w:cs="Arial"/>
              </w:rPr>
              <w:t>项目3</w:t>
            </w:r>
          </w:p>
        </w:tc>
        <w:tc>
          <w:tcPr>
            <w:tcW w:w="3942" w:type="dxa"/>
            <w:noWrap w:val="0"/>
            <w:vAlign w:val="center"/>
          </w:tcPr>
          <w:p>
            <w:pPr>
              <w:spacing w:line="400" w:lineRule="exact"/>
              <w:jc w:val="center"/>
              <w:rPr>
                <w:rFonts w:ascii="Arial" w:hAnsi="Arial" w:cs="Arial"/>
              </w:rPr>
            </w:pPr>
            <w:r>
              <w:rPr>
                <w:rFonts w:hint="eastAsia" w:ascii="宋体" w:hAnsi="宋体" w:cs="宋体"/>
                <w:kern w:val="0"/>
                <w:szCs w:val="21"/>
              </w:rPr>
              <w:t>空气供给系统的检修</w:t>
            </w:r>
          </w:p>
        </w:tc>
        <w:tc>
          <w:tcPr>
            <w:tcW w:w="957" w:type="dxa"/>
            <w:noWrap w:val="0"/>
            <w:vAlign w:val="top"/>
          </w:tcPr>
          <w:p>
            <w:pPr>
              <w:spacing w:line="400" w:lineRule="exact"/>
              <w:jc w:val="center"/>
              <w:rPr>
                <w:rFonts w:ascii="Arial" w:hAnsi="Arial" w:cs="Arial"/>
              </w:rPr>
            </w:pPr>
            <w:r>
              <w:rPr>
                <w:rFonts w:ascii="Arial" w:hAnsi="宋体" w:cs="Arial"/>
              </w:rPr>
              <w:t>学时</w:t>
            </w:r>
          </w:p>
        </w:tc>
        <w:tc>
          <w:tcPr>
            <w:tcW w:w="2259" w:type="dxa"/>
            <w:noWrap w:val="0"/>
            <w:vAlign w:val="center"/>
          </w:tcPr>
          <w:p>
            <w:pPr>
              <w:spacing w:line="400" w:lineRule="exact"/>
              <w:jc w:val="center"/>
              <w:rPr>
                <w:rFonts w:hint="eastAsia" w:ascii="Arial" w:hAnsi="Arial" w:cs="Arial"/>
              </w:rPr>
            </w:pPr>
            <w:r>
              <w:rPr>
                <w:rFonts w:hint="eastAsia"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ind w:firstLine="480"/>
              <w:jc w:val="left"/>
              <w:rPr>
                <w:rFonts w:ascii="Arial" w:hAnsi="Arial" w:cs="Arial"/>
              </w:rPr>
            </w:pPr>
            <w:r>
              <w:rPr>
                <w:rFonts w:ascii="Arial" w:hAnsi="宋体" w:cs="Arial"/>
              </w:rPr>
              <w:t>学习目标</w:t>
            </w:r>
          </w:p>
        </w:tc>
        <w:tc>
          <w:tcPr>
            <w:tcW w:w="7158" w:type="dxa"/>
            <w:gridSpan w:val="3"/>
            <w:noWrap w:val="0"/>
            <w:vAlign w:val="top"/>
          </w:tcPr>
          <w:p>
            <w:pPr>
              <w:spacing w:line="400" w:lineRule="exact"/>
              <w:ind w:firstLine="480"/>
              <w:rPr>
                <w:rFonts w:hint="eastAsia" w:ascii="Arial" w:hAnsi="Arial" w:cs="Arial"/>
              </w:rPr>
            </w:pPr>
            <w:r>
              <w:rPr>
                <w:rFonts w:hint="eastAsia" w:ascii="Arial" w:hAnsi="Arial" w:cs="Arial"/>
              </w:rPr>
              <w:t>1、掌握空气供给系统检修方法；</w:t>
            </w:r>
          </w:p>
          <w:p>
            <w:pPr>
              <w:spacing w:line="400" w:lineRule="exact"/>
              <w:ind w:firstLine="480"/>
              <w:rPr>
                <w:rFonts w:hint="eastAsia" w:ascii="Arial" w:hAnsi="Arial" w:cs="Arial"/>
              </w:rPr>
            </w:pPr>
            <w:r>
              <w:rPr>
                <w:rFonts w:hint="eastAsia" w:ascii="Arial" w:hAnsi="Arial" w:cs="Arial"/>
              </w:rPr>
              <w:t>2、掌握空气供给系统主要部件的检测。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400" w:lineRule="exact"/>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top"/>
          </w:tcPr>
          <w:p>
            <w:pPr>
              <w:spacing w:line="400" w:lineRule="exact"/>
              <w:ind w:firstLine="482"/>
              <w:rPr>
                <w:rFonts w:hint="eastAsia" w:ascii="Arial" w:hAnsi="Arial" w:cs="Arial"/>
              </w:rPr>
            </w:pPr>
            <w:r>
              <w:rPr>
                <w:rFonts w:hint="eastAsia" w:ascii="Arial" w:hAnsi="Arial" w:cs="Arial"/>
              </w:rPr>
              <w:t>1、空气供给系统基本元件位置、构造；</w:t>
            </w:r>
          </w:p>
          <w:p>
            <w:pPr>
              <w:spacing w:line="400" w:lineRule="exact"/>
              <w:ind w:firstLine="482"/>
              <w:rPr>
                <w:rFonts w:ascii="Arial" w:hAnsi="Arial" w:cs="Arial"/>
              </w:rPr>
            </w:pPr>
            <w:r>
              <w:rPr>
                <w:rFonts w:hint="eastAsia" w:ascii="Arial" w:hAnsi="Arial" w:cs="Arial"/>
              </w:rPr>
              <w:t>2、空气流量传感器及进气压力传感器的原理及检测。</w:t>
            </w:r>
          </w:p>
        </w:tc>
        <w:tc>
          <w:tcPr>
            <w:tcW w:w="3216" w:type="dxa"/>
            <w:gridSpan w:val="2"/>
            <w:noWrap w:val="0"/>
            <w:vAlign w:val="top"/>
          </w:tcPr>
          <w:p>
            <w:pPr>
              <w:spacing w:line="400" w:lineRule="exact"/>
              <w:ind w:firstLine="482"/>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jc w:val="center"/>
              <w:rPr>
                <w:rFonts w:ascii="Arial" w:hAnsi="Arial" w:cs="Arial"/>
              </w:rPr>
            </w:pPr>
            <w:r>
              <w:rPr>
                <w:rFonts w:ascii="Arial" w:hAnsi="宋体" w:cs="Arial"/>
              </w:rPr>
              <w:t>教学媒体与设备</w:t>
            </w:r>
          </w:p>
        </w:tc>
        <w:tc>
          <w:tcPr>
            <w:tcW w:w="3942" w:type="dxa"/>
            <w:noWrap w:val="0"/>
            <w:vAlign w:val="center"/>
          </w:tcPr>
          <w:p>
            <w:pPr>
              <w:spacing w:line="400" w:lineRule="exact"/>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400" w:lineRule="exact"/>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ind w:firstLine="482"/>
              <w:jc w:val="left"/>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top"/>
          </w:tcPr>
          <w:p>
            <w:pPr>
              <w:spacing w:line="400" w:lineRule="exact"/>
              <w:ind w:firstLine="482"/>
              <w:rPr>
                <w:rFonts w:hint="eastAsia" w:hAnsi="宋体"/>
                <w:szCs w:val="21"/>
              </w:rPr>
            </w:pPr>
          </w:p>
          <w:p>
            <w:pPr>
              <w:spacing w:line="400" w:lineRule="exact"/>
              <w:ind w:firstLine="420" w:firstLineChars="200"/>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top"/>
          </w:tcPr>
          <w:p>
            <w:pPr>
              <w:spacing w:line="300" w:lineRule="auto"/>
              <w:rPr>
                <w:rFonts w:hint="eastAsia" w:hAnsi="宋体"/>
                <w:szCs w:val="21"/>
              </w:rPr>
            </w:pPr>
            <w:r>
              <w:rPr>
                <w:rFonts w:hint="eastAsia" w:hAnsi="宋体"/>
                <w:szCs w:val="21"/>
              </w:rPr>
              <w:t>1、具有良好的学习内容要求的知识传授和技能操作的能力；</w:t>
            </w:r>
          </w:p>
          <w:p>
            <w:pPr>
              <w:spacing w:line="300" w:lineRule="auto"/>
              <w:rPr>
                <w:rFonts w:hint="eastAsia" w:hAnsi="宋体"/>
                <w:szCs w:val="21"/>
              </w:rPr>
            </w:pPr>
            <w:r>
              <w:rPr>
                <w:rFonts w:hint="eastAsia" w:hAnsi="宋体"/>
                <w:szCs w:val="21"/>
              </w:rPr>
              <w:t>2、掌握任务教学法、分组教学法、案例教学法等教学方法；</w:t>
            </w:r>
          </w:p>
          <w:p>
            <w:pPr>
              <w:spacing w:line="300" w:lineRule="auto"/>
              <w:rPr>
                <w:rFonts w:hint="eastAsia" w:hAnsi="宋体"/>
                <w:szCs w:val="21"/>
              </w:rPr>
            </w:pPr>
            <w:r>
              <w:rPr>
                <w:rFonts w:hint="eastAsia" w:hAnsi="宋体"/>
                <w:szCs w:val="21"/>
              </w:rPr>
              <w:t>3、良好的职业道德；</w:t>
            </w:r>
          </w:p>
          <w:p>
            <w:pPr>
              <w:spacing w:line="400" w:lineRule="exact"/>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400" w:lineRule="exact"/>
              <w:jc w:val="center"/>
              <w:rPr>
                <w:rFonts w:ascii="Arial" w:hAnsi="Arial" w:cs="Arial"/>
              </w:rPr>
            </w:pPr>
            <w:r>
              <w:rPr>
                <w:rFonts w:hint="eastAsia" w:ascii="Arial" w:hAnsi="宋体" w:cs="Arial"/>
              </w:rPr>
              <w:t>项目4</w:t>
            </w:r>
          </w:p>
        </w:tc>
        <w:tc>
          <w:tcPr>
            <w:tcW w:w="3942" w:type="dxa"/>
            <w:noWrap w:val="0"/>
            <w:vAlign w:val="center"/>
          </w:tcPr>
          <w:p>
            <w:pPr>
              <w:spacing w:line="400" w:lineRule="exact"/>
              <w:jc w:val="center"/>
              <w:rPr>
                <w:rFonts w:ascii="Arial" w:hAnsi="Arial" w:cs="Arial"/>
              </w:rPr>
            </w:pPr>
            <w:r>
              <w:rPr>
                <w:rFonts w:hint="eastAsia" w:ascii="宋体" w:hAnsi="宋体" w:cs="宋体"/>
                <w:kern w:val="0"/>
                <w:szCs w:val="21"/>
              </w:rPr>
              <w:t>燃油供给系统的主要部件的组成和工作原理</w:t>
            </w:r>
          </w:p>
        </w:tc>
        <w:tc>
          <w:tcPr>
            <w:tcW w:w="957" w:type="dxa"/>
            <w:noWrap w:val="0"/>
            <w:vAlign w:val="top"/>
          </w:tcPr>
          <w:p>
            <w:pPr>
              <w:spacing w:line="400" w:lineRule="exact"/>
              <w:jc w:val="center"/>
              <w:rPr>
                <w:rFonts w:ascii="Arial" w:hAnsi="Arial" w:cs="Arial"/>
              </w:rPr>
            </w:pPr>
            <w:r>
              <w:rPr>
                <w:rFonts w:ascii="Arial" w:hAnsi="宋体" w:cs="Arial"/>
              </w:rPr>
              <w:t>学时</w:t>
            </w:r>
          </w:p>
        </w:tc>
        <w:tc>
          <w:tcPr>
            <w:tcW w:w="2259" w:type="dxa"/>
            <w:noWrap w:val="0"/>
            <w:vAlign w:val="center"/>
          </w:tcPr>
          <w:p>
            <w:pPr>
              <w:spacing w:line="400" w:lineRule="exact"/>
              <w:jc w:val="center"/>
              <w:rPr>
                <w:rFonts w:hint="eastAsia" w:ascii="Arial" w:hAnsi="Arial" w:cs="Arial"/>
              </w:rPr>
            </w:pPr>
            <w:r>
              <w:rPr>
                <w:rFonts w:hint="eastAsia" w:ascii="Arial" w:hAnsi="Arial"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ind w:firstLine="480"/>
              <w:jc w:val="left"/>
              <w:rPr>
                <w:rFonts w:ascii="Arial" w:hAnsi="Arial" w:cs="Arial"/>
              </w:rPr>
            </w:pPr>
            <w:r>
              <w:rPr>
                <w:rFonts w:ascii="Arial" w:hAnsi="宋体" w:cs="Arial"/>
              </w:rPr>
              <w:t>学习目标</w:t>
            </w:r>
          </w:p>
        </w:tc>
        <w:tc>
          <w:tcPr>
            <w:tcW w:w="7158" w:type="dxa"/>
            <w:gridSpan w:val="3"/>
            <w:noWrap w:val="0"/>
            <w:vAlign w:val="top"/>
          </w:tcPr>
          <w:p>
            <w:pPr>
              <w:spacing w:line="400" w:lineRule="exact"/>
              <w:ind w:firstLine="480"/>
              <w:rPr>
                <w:rFonts w:hint="eastAsia" w:ascii="宋体" w:hAnsi="宋体" w:cs="宋体"/>
                <w:kern w:val="0"/>
                <w:szCs w:val="21"/>
              </w:rPr>
            </w:pPr>
            <w:r>
              <w:rPr>
                <w:rFonts w:hint="eastAsia" w:ascii="宋体" w:hAnsi="宋体" w:cs="宋体"/>
                <w:kern w:val="0"/>
                <w:szCs w:val="21"/>
              </w:rPr>
              <w:t>1</w:t>
            </w:r>
            <w:r>
              <w:rPr>
                <w:rFonts w:hint="eastAsia" w:ascii="Arial" w:hAnsi="Arial" w:cs="Arial"/>
              </w:rPr>
              <w:t>、掌握</w:t>
            </w:r>
            <w:r>
              <w:rPr>
                <w:rFonts w:hint="eastAsia" w:ascii="宋体" w:hAnsi="宋体" w:cs="宋体"/>
                <w:kern w:val="0"/>
                <w:szCs w:val="21"/>
              </w:rPr>
              <w:t>燃油供给系统的主要部件的结构；</w:t>
            </w:r>
          </w:p>
          <w:p>
            <w:pPr>
              <w:spacing w:line="400" w:lineRule="exact"/>
              <w:ind w:firstLine="480"/>
              <w:rPr>
                <w:rFonts w:hint="eastAsia" w:ascii="Arial" w:hAnsi="Arial" w:cs="Arial"/>
              </w:rPr>
            </w:pPr>
            <w:r>
              <w:rPr>
                <w:rFonts w:hint="eastAsia" w:ascii="宋体" w:hAnsi="宋体" w:cs="宋体"/>
                <w:kern w:val="0"/>
                <w:szCs w:val="21"/>
              </w:rPr>
              <w:t>2、掌握燃油供给系统的主要部件的工作原理。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400" w:lineRule="exact"/>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2"/>
              <w:jc w:val="left"/>
              <w:rPr>
                <w:rFonts w:hint="eastAsia" w:ascii="宋体" w:hAnsi="宋体" w:cs="宋体"/>
                <w:kern w:val="0"/>
                <w:szCs w:val="21"/>
              </w:rPr>
            </w:pPr>
            <w:r>
              <w:rPr>
                <w:rFonts w:hint="eastAsia" w:ascii="宋体" w:hAnsi="宋体" w:cs="宋体"/>
                <w:kern w:val="0"/>
                <w:szCs w:val="21"/>
              </w:rPr>
              <w:t>1</w:t>
            </w:r>
            <w:r>
              <w:rPr>
                <w:rFonts w:hint="eastAsia" w:ascii="Arial" w:hAnsi="Arial" w:cs="Arial"/>
              </w:rPr>
              <w:t>、</w:t>
            </w:r>
            <w:r>
              <w:rPr>
                <w:rFonts w:hint="eastAsia" w:ascii="宋体" w:hAnsi="宋体" w:cs="宋体"/>
                <w:kern w:val="0"/>
                <w:szCs w:val="21"/>
              </w:rPr>
              <w:t>燃油供给系统的主要部件的结构；</w:t>
            </w:r>
          </w:p>
          <w:p>
            <w:pPr>
              <w:spacing w:line="400" w:lineRule="exact"/>
              <w:ind w:firstLine="482"/>
              <w:jc w:val="left"/>
              <w:rPr>
                <w:rFonts w:ascii="Arial" w:hAnsi="Arial" w:cs="Arial"/>
              </w:rPr>
            </w:pPr>
            <w:r>
              <w:rPr>
                <w:rFonts w:hint="eastAsia" w:ascii="宋体" w:hAnsi="宋体" w:cs="宋体"/>
                <w:kern w:val="0"/>
                <w:szCs w:val="21"/>
              </w:rPr>
              <w:t>2、燃油供给系统的主要部件的工作原理。</w:t>
            </w:r>
          </w:p>
        </w:tc>
        <w:tc>
          <w:tcPr>
            <w:tcW w:w="3216" w:type="dxa"/>
            <w:gridSpan w:val="2"/>
            <w:noWrap w:val="0"/>
            <w:vAlign w:val="top"/>
          </w:tcPr>
          <w:p>
            <w:pPr>
              <w:spacing w:line="400" w:lineRule="exact"/>
              <w:ind w:firstLine="482"/>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jc w:val="center"/>
              <w:rPr>
                <w:rFonts w:ascii="Arial" w:hAnsi="Arial" w:cs="Arial"/>
              </w:rPr>
            </w:pPr>
            <w:r>
              <w:rPr>
                <w:rFonts w:ascii="Arial" w:hAnsi="宋体" w:cs="Arial"/>
              </w:rPr>
              <w:t>教学媒体与设备</w:t>
            </w:r>
          </w:p>
        </w:tc>
        <w:tc>
          <w:tcPr>
            <w:tcW w:w="3942" w:type="dxa"/>
            <w:noWrap w:val="0"/>
            <w:vAlign w:val="center"/>
          </w:tcPr>
          <w:p>
            <w:pPr>
              <w:spacing w:line="400" w:lineRule="exact"/>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400" w:lineRule="exact"/>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2"/>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top"/>
          </w:tcPr>
          <w:p>
            <w:pPr>
              <w:spacing w:line="400" w:lineRule="exact"/>
              <w:ind w:firstLine="482"/>
              <w:rPr>
                <w:rFonts w:hint="eastAsia" w:hAnsi="宋体"/>
                <w:szCs w:val="21"/>
              </w:rPr>
            </w:pPr>
          </w:p>
          <w:p>
            <w:pPr>
              <w:spacing w:line="400" w:lineRule="exact"/>
              <w:ind w:firstLine="482"/>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top"/>
          </w:tcPr>
          <w:p>
            <w:pPr>
              <w:spacing w:line="300" w:lineRule="auto"/>
              <w:rPr>
                <w:rFonts w:hint="eastAsia" w:hAnsi="宋体"/>
                <w:szCs w:val="21"/>
              </w:rPr>
            </w:pPr>
            <w:r>
              <w:rPr>
                <w:rFonts w:hint="eastAsia" w:hAnsi="宋体"/>
                <w:szCs w:val="21"/>
              </w:rPr>
              <w:t>1、具有良好的学习内容要求的知识传授和技能操作的能力；</w:t>
            </w:r>
          </w:p>
          <w:p>
            <w:pPr>
              <w:spacing w:line="300" w:lineRule="auto"/>
              <w:rPr>
                <w:rFonts w:hint="eastAsia" w:hAnsi="宋体"/>
                <w:szCs w:val="21"/>
              </w:rPr>
            </w:pPr>
            <w:r>
              <w:rPr>
                <w:rFonts w:hint="eastAsia" w:hAnsi="宋体"/>
                <w:szCs w:val="21"/>
              </w:rPr>
              <w:t>2、掌握任务教学法、分组教学法、案例教学法等教学方法；</w:t>
            </w:r>
          </w:p>
          <w:p>
            <w:pPr>
              <w:spacing w:line="300" w:lineRule="auto"/>
              <w:rPr>
                <w:rFonts w:hint="eastAsia" w:hAnsi="宋体"/>
                <w:szCs w:val="21"/>
              </w:rPr>
            </w:pPr>
            <w:r>
              <w:rPr>
                <w:rFonts w:hint="eastAsia" w:hAnsi="宋体"/>
                <w:szCs w:val="21"/>
              </w:rPr>
              <w:t>3、良好的职业道德；</w:t>
            </w:r>
          </w:p>
          <w:p>
            <w:pPr>
              <w:spacing w:line="400" w:lineRule="exact"/>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400" w:lineRule="exact"/>
              <w:jc w:val="center"/>
              <w:rPr>
                <w:rFonts w:ascii="Arial" w:hAnsi="Arial" w:cs="Arial"/>
              </w:rPr>
            </w:pPr>
            <w:r>
              <w:rPr>
                <w:rFonts w:hint="eastAsia" w:ascii="Arial" w:hAnsi="宋体" w:cs="Arial"/>
              </w:rPr>
              <w:t>项目5</w:t>
            </w:r>
          </w:p>
        </w:tc>
        <w:tc>
          <w:tcPr>
            <w:tcW w:w="3942" w:type="dxa"/>
            <w:noWrap w:val="0"/>
            <w:vAlign w:val="center"/>
          </w:tcPr>
          <w:p>
            <w:pPr>
              <w:spacing w:line="400" w:lineRule="exact"/>
              <w:jc w:val="center"/>
              <w:rPr>
                <w:rFonts w:ascii="Arial" w:hAnsi="Arial" w:cs="Arial"/>
              </w:rPr>
            </w:pPr>
            <w:r>
              <w:rPr>
                <w:rFonts w:hint="eastAsia" w:ascii="宋体" w:hAnsi="宋体" w:cs="宋体"/>
                <w:kern w:val="0"/>
                <w:szCs w:val="21"/>
              </w:rPr>
              <w:t>燃油供给系统检修</w:t>
            </w:r>
          </w:p>
        </w:tc>
        <w:tc>
          <w:tcPr>
            <w:tcW w:w="957" w:type="dxa"/>
            <w:noWrap w:val="0"/>
            <w:vAlign w:val="top"/>
          </w:tcPr>
          <w:p>
            <w:pPr>
              <w:spacing w:line="400" w:lineRule="exact"/>
              <w:jc w:val="center"/>
              <w:rPr>
                <w:rFonts w:ascii="Arial" w:hAnsi="Arial" w:cs="Arial"/>
              </w:rPr>
            </w:pPr>
            <w:r>
              <w:rPr>
                <w:rFonts w:ascii="Arial" w:hAnsi="宋体" w:cs="Arial"/>
              </w:rPr>
              <w:t>学时</w:t>
            </w:r>
          </w:p>
        </w:tc>
        <w:tc>
          <w:tcPr>
            <w:tcW w:w="2259" w:type="dxa"/>
            <w:noWrap w:val="0"/>
            <w:vAlign w:val="center"/>
          </w:tcPr>
          <w:p>
            <w:pPr>
              <w:spacing w:line="400" w:lineRule="exact"/>
              <w:jc w:val="center"/>
              <w:rPr>
                <w:rFonts w:hint="eastAsia" w:ascii="Arial" w:hAnsi="Arial" w:cs="Arial"/>
              </w:rPr>
            </w:pPr>
            <w:r>
              <w:rPr>
                <w:rFonts w:hint="eastAsia" w:ascii="Arial" w:hAnsi="Arial"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ind w:firstLine="480"/>
              <w:jc w:val="left"/>
              <w:rPr>
                <w:rFonts w:ascii="Arial" w:hAnsi="Arial" w:cs="Arial"/>
              </w:rPr>
            </w:pPr>
            <w:r>
              <w:rPr>
                <w:rFonts w:ascii="Arial" w:hAnsi="宋体" w:cs="Arial"/>
              </w:rPr>
              <w:t>学习目标</w:t>
            </w:r>
          </w:p>
        </w:tc>
        <w:tc>
          <w:tcPr>
            <w:tcW w:w="7158" w:type="dxa"/>
            <w:gridSpan w:val="3"/>
            <w:noWrap w:val="0"/>
            <w:vAlign w:val="top"/>
          </w:tcPr>
          <w:p>
            <w:pPr>
              <w:spacing w:line="400" w:lineRule="exact"/>
              <w:ind w:firstLine="480"/>
              <w:rPr>
                <w:rFonts w:hint="eastAsia" w:ascii="Arial" w:hAnsi="Arial" w:cs="Arial"/>
              </w:rPr>
            </w:pPr>
            <w:r>
              <w:rPr>
                <w:rFonts w:hint="eastAsia" w:ascii="宋体" w:hAnsi="宋体" w:cs="宋体"/>
                <w:kern w:val="0"/>
                <w:szCs w:val="21"/>
              </w:rPr>
              <w:t>1</w:t>
            </w:r>
            <w:r>
              <w:rPr>
                <w:rFonts w:hint="eastAsia" w:ascii="Arial" w:hAnsi="Arial" w:cs="Arial"/>
              </w:rPr>
              <w:t>、掌握燃油供给系统检修方法；</w:t>
            </w:r>
          </w:p>
          <w:p>
            <w:pPr>
              <w:spacing w:line="400" w:lineRule="exact"/>
              <w:ind w:firstLine="480"/>
              <w:rPr>
                <w:rFonts w:ascii="Arial" w:hAnsi="Arial" w:cs="Arial"/>
              </w:rPr>
            </w:pPr>
            <w:r>
              <w:rPr>
                <w:rFonts w:hint="eastAsia" w:ascii="宋体" w:hAnsi="宋体" w:cs="宋体"/>
                <w:kern w:val="0"/>
                <w:szCs w:val="21"/>
              </w:rPr>
              <w:t>2</w:t>
            </w:r>
            <w:r>
              <w:rPr>
                <w:rFonts w:hint="eastAsia" w:ascii="Arial" w:hAnsi="Arial" w:cs="Arial"/>
              </w:rPr>
              <w:t>、掌握燃油供给系统主要部件的检测。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400" w:lineRule="exact"/>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2"/>
              <w:jc w:val="left"/>
              <w:rPr>
                <w:rFonts w:hint="eastAsia" w:ascii="Arial" w:hAnsi="Arial" w:cs="Arial"/>
              </w:rPr>
            </w:pPr>
            <w:r>
              <w:rPr>
                <w:rFonts w:hint="eastAsia" w:ascii="宋体" w:hAnsi="宋体" w:cs="宋体"/>
                <w:kern w:val="0"/>
                <w:szCs w:val="21"/>
              </w:rPr>
              <w:t>1</w:t>
            </w:r>
            <w:r>
              <w:rPr>
                <w:rFonts w:hint="eastAsia" w:ascii="Arial" w:hAnsi="Arial" w:cs="Arial"/>
              </w:rPr>
              <w:t>、燃油供给系统检修方法；</w:t>
            </w:r>
          </w:p>
          <w:p>
            <w:pPr>
              <w:spacing w:line="400" w:lineRule="exact"/>
              <w:ind w:firstLine="482"/>
              <w:jc w:val="left"/>
              <w:rPr>
                <w:rFonts w:ascii="Arial" w:hAnsi="Arial" w:cs="Arial"/>
              </w:rPr>
            </w:pPr>
            <w:r>
              <w:rPr>
                <w:rFonts w:hint="eastAsia" w:ascii="Arial" w:hAnsi="Arial" w:cs="Arial"/>
              </w:rPr>
              <w:t>2、燃油供给系统主要部件的检测。</w:t>
            </w:r>
          </w:p>
        </w:tc>
        <w:tc>
          <w:tcPr>
            <w:tcW w:w="3216" w:type="dxa"/>
            <w:gridSpan w:val="2"/>
            <w:noWrap w:val="0"/>
            <w:vAlign w:val="top"/>
          </w:tcPr>
          <w:p>
            <w:pPr>
              <w:spacing w:line="400" w:lineRule="exact"/>
              <w:ind w:firstLine="482"/>
              <w:rPr>
                <w:rFonts w:hint="eastAsia"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jc w:val="center"/>
              <w:rPr>
                <w:rFonts w:ascii="Arial" w:hAnsi="Arial" w:cs="Arial"/>
              </w:rPr>
            </w:pPr>
            <w:r>
              <w:rPr>
                <w:rFonts w:ascii="Arial" w:hAnsi="宋体" w:cs="Arial"/>
              </w:rPr>
              <w:t>教学媒体与设备</w:t>
            </w:r>
          </w:p>
        </w:tc>
        <w:tc>
          <w:tcPr>
            <w:tcW w:w="3942" w:type="dxa"/>
            <w:noWrap w:val="0"/>
            <w:vAlign w:val="center"/>
          </w:tcPr>
          <w:p>
            <w:pPr>
              <w:spacing w:line="400" w:lineRule="exact"/>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400" w:lineRule="exact"/>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2"/>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top"/>
          </w:tcPr>
          <w:p>
            <w:pPr>
              <w:spacing w:line="400" w:lineRule="exact"/>
              <w:ind w:firstLine="482"/>
              <w:rPr>
                <w:rFonts w:hint="eastAsia" w:hAnsi="宋体"/>
                <w:szCs w:val="21"/>
              </w:rPr>
            </w:pPr>
          </w:p>
          <w:p>
            <w:pPr>
              <w:spacing w:line="400" w:lineRule="exact"/>
              <w:ind w:firstLine="482"/>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top"/>
          </w:tcPr>
          <w:p>
            <w:pPr>
              <w:spacing w:line="300" w:lineRule="auto"/>
              <w:rPr>
                <w:rFonts w:hint="eastAsia" w:hAnsi="宋体"/>
                <w:szCs w:val="21"/>
              </w:rPr>
            </w:pPr>
            <w:r>
              <w:rPr>
                <w:rFonts w:hint="eastAsia" w:hAnsi="宋体"/>
                <w:szCs w:val="21"/>
              </w:rPr>
              <w:t>1、具有良好的学习内容要求的知识传授和技能操作的能力；</w:t>
            </w:r>
          </w:p>
          <w:p>
            <w:pPr>
              <w:spacing w:line="300" w:lineRule="auto"/>
              <w:rPr>
                <w:rFonts w:hint="eastAsia" w:hAnsi="宋体"/>
                <w:szCs w:val="21"/>
              </w:rPr>
            </w:pPr>
            <w:r>
              <w:rPr>
                <w:rFonts w:hint="eastAsia" w:hAnsi="宋体"/>
                <w:szCs w:val="21"/>
              </w:rPr>
              <w:t>2、掌握任务教学法、分组教学法、案例教学法等教学方法；</w:t>
            </w:r>
          </w:p>
          <w:p>
            <w:pPr>
              <w:spacing w:line="300" w:lineRule="auto"/>
              <w:rPr>
                <w:rFonts w:hint="eastAsia" w:hAnsi="宋体"/>
                <w:szCs w:val="21"/>
              </w:rPr>
            </w:pPr>
            <w:r>
              <w:rPr>
                <w:rFonts w:hint="eastAsia" w:hAnsi="宋体"/>
                <w:szCs w:val="21"/>
              </w:rPr>
              <w:t>3、良好的职业道德；</w:t>
            </w:r>
          </w:p>
          <w:p>
            <w:pPr>
              <w:spacing w:line="400" w:lineRule="exact"/>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400" w:lineRule="exact"/>
              <w:jc w:val="center"/>
              <w:rPr>
                <w:rFonts w:ascii="Arial" w:hAnsi="Arial" w:cs="Arial"/>
              </w:rPr>
            </w:pPr>
            <w:r>
              <w:rPr>
                <w:rFonts w:hint="eastAsia" w:ascii="Arial" w:hAnsi="宋体" w:cs="Arial"/>
              </w:rPr>
              <w:t>项目6</w:t>
            </w:r>
          </w:p>
        </w:tc>
        <w:tc>
          <w:tcPr>
            <w:tcW w:w="3942" w:type="dxa"/>
            <w:noWrap w:val="0"/>
            <w:vAlign w:val="center"/>
          </w:tcPr>
          <w:p>
            <w:pPr>
              <w:spacing w:line="400" w:lineRule="exact"/>
              <w:jc w:val="center"/>
              <w:rPr>
                <w:rFonts w:ascii="Arial" w:hAnsi="Arial" w:cs="Arial"/>
              </w:rPr>
            </w:pPr>
            <w:r>
              <w:rPr>
                <w:rFonts w:hint="eastAsia" w:ascii="Arial" w:hAnsi="Arial" w:cs="Arial"/>
                <w:szCs w:val="21"/>
              </w:rPr>
              <w:t>电子控制系统的</w:t>
            </w:r>
            <w:r>
              <w:rPr>
                <w:rFonts w:hint="eastAsia" w:ascii="宋体" w:hAnsi="宋体" w:cs="宋体"/>
                <w:kern w:val="0"/>
                <w:szCs w:val="21"/>
              </w:rPr>
              <w:t>主要部件的组成和工作原理</w:t>
            </w:r>
          </w:p>
        </w:tc>
        <w:tc>
          <w:tcPr>
            <w:tcW w:w="957" w:type="dxa"/>
            <w:noWrap w:val="0"/>
            <w:vAlign w:val="center"/>
          </w:tcPr>
          <w:p>
            <w:pPr>
              <w:spacing w:line="400" w:lineRule="exact"/>
              <w:jc w:val="center"/>
              <w:rPr>
                <w:rFonts w:ascii="Arial" w:hAnsi="Arial" w:cs="Arial"/>
              </w:rPr>
            </w:pPr>
            <w:r>
              <w:rPr>
                <w:rFonts w:ascii="Arial" w:hAnsi="宋体" w:cs="Arial"/>
              </w:rPr>
              <w:t>学时</w:t>
            </w:r>
          </w:p>
        </w:tc>
        <w:tc>
          <w:tcPr>
            <w:tcW w:w="2259" w:type="dxa"/>
            <w:noWrap w:val="0"/>
            <w:vAlign w:val="center"/>
          </w:tcPr>
          <w:p>
            <w:pPr>
              <w:spacing w:line="400" w:lineRule="exact"/>
              <w:jc w:val="center"/>
              <w:rPr>
                <w:rFonts w:hint="eastAsia" w:ascii="Arial" w:hAnsi="Arial" w:cs="Arial"/>
              </w:rPr>
            </w:pPr>
            <w:r>
              <w:rPr>
                <w:rFonts w:hint="eastAsia" w:ascii="Arial" w:hAnsi="Arial"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0"/>
              <w:rPr>
                <w:rFonts w:ascii="Arial" w:hAnsi="Arial" w:cs="Arial"/>
              </w:rPr>
            </w:pPr>
            <w:r>
              <w:rPr>
                <w:rFonts w:ascii="Arial" w:hAnsi="宋体" w:cs="Arial"/>
              </w:rPr>
              <w:t>学习目标</w:t>
            </w:r>
          </w:p>
        </w:tc>
        <w:tc>
          <w:tcPr>
            <w:tcW w:w="7158" w:type="dxa"/>
            <w:gridSpan w:val="3"/>
            <w:noWrap w:val="0"/>
            <w:vAlign w:val="top"/>
          </w:tcPr>
          <w:p>
            <w:pPr>
              <w:spacing w:line="400" w:lineRule="exact"/>
              <w:ind w:firstLine="480"/>
              <w:rPr>
                <w:rFonts w:hint="eastAsia" w:ascii="Arial" w:hAnsi="Arial" w:cs="Arial"/>
              </w:rPr>
            </w:pPr>
            <w:r>
              <w:rPr>
                <w:rFonts w:hint="eastAsia" w:ascii="Arial" w:hAnsi="Arial" w:cs="Arial"/>
                <w:szCs w:val="21"/>
              </w:rPr>
              <w:t>掌握电子控制系统的</w:t>
            </w:r>
            <w:r>
              <w:rPr>
                <w:rFonts w:hint="eastAsia" w:ascii="宋体" w:hAnsi="宋体" w:cs="宋体"/>
                <w:kern w:val="0"/>
                <w:szCs w:val="21"/>
              </w:rPr>
              <w:t>主要部件的组成和工作原理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400" w:lineRule="exact"/>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2"/>
              <w:jc w:val="left"/>
              <w:rPr>
                <w:rFonts w:hint="eastAsia" w:ascii="Arial" w:hAnsi="Arial" w:cs="Arial"/>
                <w:szCs w:val="21"/>
              </w:rPr>
            </w:pPr>
            <w:r>
              <w:rPr>
                <w:rFonts w:hint="eastAsia" w:ascii="Arial" w:hAnsi="Arial" w:cs="Arial"/>
                <w:szCs w:val="21"/>
              </w:rPr>
              <w:t>1、常用传感器的结构与原理；</w:t>
            </w:r>
          </w:p>
          <w:p>
            <w:pPr>
              <w:spacing w:line="400" w:lineRule="exact"/>
              <w:ind w:firstLine="482"/>
              <w:jc w:val="left"/>
              <w:rPr>
                <w:rFonts w:hint="eastAsia" w:ascii="宋体" w:hAnsi="宋体" w:cs="宋体"/>
                <w:kern w:val="0"/>
                <w:szCs w:val="21"/>
              </w:rPr>
            </w:pPr>
            <w:r>
              <w:rPr>
                <w:rFonts w:hint="eastAsia" w:ascii="Arial" w:hAnsi="Arial" w:cs="Arial"/>
                <w:szCs w:val="21"/>
              </w:rPr>
              <w:t>2、电控单元ECU</w:t>
            </w:r>
            <w:r>
              <w:rPr>
                <w:rFonts w:hint="eastAsia" w:ascii="宋体" w:hAnsi="宋体" w:cs="宋体"/>
                <w:kern w:val="0"/>
                <w:szCs w:val="21"/>
              </w:rPr>
              <w:t>的组成和工作原理；</w:t>
            </w:r>
          </w:p>
          <w:p>
            <w:pPr>
              <w:spacing w:line="400" w:lineRule="exact"/>
              <w:ind w:firstLine="482"/>
              <w:jc w:val="left"/>
              <w:rPr>
                <w:rFonts w:ascii="Arial" w:hAnsi="Arial" w:cs="Arial"/>
              </w:rPr>
            </w:pPr>
            <w:r>
              <w:rPr>
                <w:rFonts w:hint="eastAsia" w:ascii="宋体" w:hAnsi="宋体" w:cs="宋体"/>
                <w:kern w:val="0"/>
                <w:szCs w:val="21"/>
              </w:rPr>
              <w:t>3、执行元件的构造与原理。</w:t>
            </w:r>
          </w:p>
        </w:tc>
        <w:tc>
          <w:tcPr>
            <w:tcW w:w="3216" w:type="dxa"/>
            <w:gridSpan w:val="2"/>
            <w:noWrap w:val="0"/>
            <w:vAlign w:val="top"/>
          </w:tcPr>
          <w:p>
            <w:pPr>
              <w:spacing w:line="400" w:lineRule="exact"/>
              <w:ind w:firstLine="482"/>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jc w:val="center"/>
              <w:rPr>
                <w:rFonts w:ascii="Arial" w:hAnsi="Arial" w:cs="Arial"/>
              </w:rPr>
            </w:pPr>
            <w:r>
              <w:rPr>
                <w:rFonts w:ascii="Arial" w:hAnsi="宋体" w:cs="Arial"/>
              </w:rPr>
              <w:t>教学媒体与设备</w:t>
            </w:r>
          </w:p>
        </w:tc>
        <w:tc>
          <w:tcPr>
            <w:tcW w:w="3942" w:type="dxa"/>
            <w:noWrap w:val="0"/>
            <w:vAlign w:val="center"/>
          </w:tcPr>
          <w:p>
            <w:pPr>
              <w:spacing w:line="400" w:lineRule="exact"/>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400" w:lineRule="exact"/>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2"/>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top"/>
          </w:tcPr>
          <w:p>
            <w:pPr>
              <w:spacing w:line="400" w:lineRule="exact"/>
              <w:ind w:firstLine="482"/>
              <w:rPr>
                <w:rFonts w:hint="eastAsia" w:hAnsi="宋体"/>
                <w:szCs w:val="21"/>
              </w:rPr>
            </w:pPr>
          </w:p>
          <w:p>
            <w:pPr>
              <w:spacing w:line="400" w:lineRule="exact"/>
              <w:ind w:firstLine="482"/>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top"/>
          </w:tcPr>
          <w:p>
            <w:pPr>
              <w:spacing w:line="300" w:lineRule="auto"/>
              <w:rPr>
                <w:rFonts w:hint="eastAsia" w:hAnsi="宋体"/>
                <w:szCs w:val="21"/>
              </w:rPr>
            </w:pPr>
            <w:r>
              <w:rPr>
                <w:rFonts w:hint="eastAsia" w:hAnsi="宋体"/>
                <w:szCs w:val="21"/>
              </w:rPr>
              <w:t>1、具有良好的学习内容要求的知识传授和技能操作的能力；</w:t>
            </w:r>
          </w:p>
          <w:p>
            <w:pPr>
              <w:spacing w:line="300" w:lineRule="auto"/>
              <w:rPr>
                <w:rFonts w:hint="eastAsia" w:hAnsi="宋体"/>
                <w:szCs w:val="21"/>
              </w:rPr>
            </w:pPr>
            <w:r>
              <w:rPr>
                <w:rFonts w:hint="eastAsia" w:hAnsi="宋体"/>
                <w:szCs w:val="21"/>
              </w:rPr>
              <w:t>2、掌握任务教学法、分组教学法、案例教学法等教学方法；</w:t>
            </w:r>
          </w:p>
          <w:p>
            <w:pPr>
              <w:spacing w:line="300" w:lineRule="auto"/>
              <w:rPr>
                <w:rFonts w:hint="eastAsia" w:hAnsi="宋体"/>
                <w:szCs w:val="21"/>
              </w:rPr>
            </w:pPr>
            <w:r>
              <w:rPr>
                <w:rFonts w:hint="eastAsia" w:hAnsi="宋体"/>
                <w:szCs w:val="21"/>
              </w:rPr>
              <w:t>3、良好的职业道德；</w:t>
            </w:r>
          </w:p>
          <w:p>
            <w:pPr>
              <w:spacing w:line="400" w:lineRule="exact"/>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400" w:lineRule="exact"/>
              <w:jc w:val="center"/>
              <w:rPr>
                <w:rFonts w:ascii="Arial" w:hAnsi="Arial" w:cs="Arial"/>
              </w:rPr>
            </w:pPr>
            <w:r>
              <w:rPr>
                <w:rFonts w:hint="eastAsia" w:ascii="Arial" w:hAnsi="宋体" w:cs="Arial"/>
              </w:rPr>
              <w:t>项目7</w:t>
            </w:r>
          </w:p>
        </w:tc>
        <w:tc>
          <w:tcPr>
            <w:tcW w:w="3942" w:type="dxa"/>
            <w:noWrap w:val="0"/>
            <w:vAlign w:val="center"/>
          </w:tcPr>
          <w:p>
            <w:pPr>
              <w:spacing w:line="400" w:lineRule="exact"/>
              <w:jc w:val="center"/>
              <w:rPr>
                <w:rFonts w:ascii="Arial" w:hAnsi="Arial" w:cs="Arial"/>
              </w:rPr>
            </w:pPr>
            <w:r>
              <w:rPr>
                <w:rFonts w:hint="eastAsia" w:ascii="Arial" w:hAnsi="Arial" w:cs="Arial"/>
                <w:szCs w:val="21"/>
              </w:rPr>
              <w:t>电子控制系统的</w:t>
            </w:r>
            <w:r>
              <w:rPr>
                <w:rFonts w:hint="eastAsia" w:ascii="宋体" w:hAnsi="宋体" w:cs="宋体"/>
                <w:kern w:val="0"/>
                <w:szCs w:val="21"/>
              </w:rPr>
              <w:t>主要部件的检修</w:t>
            </w:r>
          </w:p>
        </w:tc>
        <w:tc>
          <w:tcPr>
            <w:tcW w:w="957" w:type="dxa"/>
            <w:noWrap w:val="0"/>
            <w:vAlign w:val="top"/>
          </w:tcPr>
          <w:p>
            <w:pPr>
              <w:spacing w:line="400" w:lineRule="exact"/>
              <w:jc w:val="center"/>
              <w:rPr>
                <w:rFonts w:ascii="Arial" w:hAnsi="Arial" w:cs="Arial"/>
              </w:rPr>
            </w:pPr>
            <w:r>
              <w:rPr>
                <w:rFonts w:ascii="Arial" w:hAnsi="宋体" w:cs="Arial"/>
              </w:rPr>
              <w:t>学时</w:t>
            </w:r>
          </w:p>
        </w:tc>
        <w:tc>
          <w:tcPr>
            <w:tcW w:w="2259" w:type="dxa"/>
            <w:noWrap w:val="0"/>
            <w:vAlign w:val="center"/>
          </w:tcPr>
          <w:p>
            <w:pPr>
              <w:spacing w:line="400" w:lineRule="exact"/>
              <w:jc w:val="center"/>
              <w:rPr>
                <w:rFonts w:hint="eastAsia" w:ascii="Arial" w:hAnsi="Arial" w:cs="Arial"/>
              </w:rPr>
            </w:pPr>
            <w:r>
              <w:rPr>
                <w:rFonts w:hint="eastAsia"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0"/>
              <w:rPr>
                <w:rFonts w:ascii="Arial" w:hAnsi="Arial" w:cs="Arial"/>
              </w:rPr>
            </w:pPr>
            <w:r>
              <w:rPr>
                <w:rFonts w:ascii="Arial" w:hAnsi="宋体" w:cs="Arial"/>
              </w:rPr>
              <w:t>学习目标</w:t>
            </w:r>
          </w:p>
        </w:tc>
        <w:tc>
          <w:tcPr>
            <w:tcW w:w="7158" w:type="dxa"/>
            <w:gridSpan w:val="3"/>
            <w:noWrap w:val="0"/>
            <w:vAlign w:val="top"/>
          </w:tcPr>
          <w:p>
            <w:pPr>
              <w:spacing w:line="400" w:lineRule="exact"/>
              <w:ind w:firstLine="480"/>
              <w:rPr>
                <w:rFonts w:hint="eastAsia" w:ascii="Arial" w:hAnsi="Arial" w:cs="Arial"/>
              </w:rPr>
            </w:pPr>
            <w:r>
              <w:rPr>
                <w:rFonts w:hint="eastAsia" w:ascii="Arial" w:hAnsi="Arial" w:cs="Arial"/>
                <w:szCs w:val="21"/>
              </w:rPr>
              <w:t>掌握电子控制系统的</w:t>
            </w:r>
            <w:r>
              <w:rPr>
                <w:rFonts w:hint="eastAsia" w:ascii="宋体" w:hAnsi="宋体" w:cs="宋体"/>
                <w:kern w:val="0"/>
                <w:szCs w:val="21"/>
              </w:rPr>
              <w:t>主要部件的检修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400" w:lineRule="exact"/>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2"/>
              <w:jc w:val="center"/>
              <w:rPr>
                <w:rFonts w:ascii="Arial" w:hAnsi="Arial" w:cs="Arial"/>
              </w:rPr>
            </w:pPr>
            <w:r>
              <w:rPr>
                <w:rFonts w:hint="eastAsia" w:ascii="Arial" w:hAnsi="Arial" w:cs="Arial"/>
                <w:szCs w:val="21"/>
              </w:rPr>
              <w:t>电子控制系统的</w:t>
            </w:r>
            <w:r>
              <w:rPr>
                <w:rFonts w:hint="eastAsia" w:ascii="宋体" w:hAnsi="宋体" w:cs="宋体"/>
                <w:kern w:val="0"/>
                <w:szCs w:val="21"/>
              </w:rPr>
              <w:t>主要部件传感器、ECU的检修</w:t>
            </w:r>
          </w:p>
        </w:tc>
        <w:tc>
          <w:tcPr>
            <w:tcW w:w="3216" w:type="dxa"/>
            <w:gridSpan w:val="2"/>
            <w:noWrap w:val="0"/>
            <w:vAlign w:val="top"/>
          </w:tcPr>
          <w:p>
            <w:pPr>
              <w:spacing w:line="400" w:lineRule="exact"/>
              <w:ind w:firstLine="482"/>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jc w:val="center"/>
              <w:rPr>
                <w:rFonts w:ascii="Arial" w:hAnsi="Arial" w:cs="Arial"/>
              </w:rPr>
            </w:pPr>
            <w:r>
              <w:rPr>
                <w:rFonts w:ascii="Arial" w:hAnsi="宋体" w:cs="Arial"/>
              </w:rPr>
              <w:t>教学媒体与设备</w:t>
            </w:r>
          </w:p>
        </w:tc>
        <w:tc>
          <w:tcPr>
            <w:tcW w:w="3942" w:type="dxa"/>
            <w:noWrap w:val="0"/>
            <w:vAlign w:val="center"/>
          </w:tcPr>
          <w:p>
            <w:pPr>
              <w:spacing w:line="400" w:lineRule="exact"/>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400" w:lineRule="exact"/>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2"/>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center"/>
          </w:tcPr>
          <w:p>
            <w:pPr>
              <w:spacing w:line="400" w:lineRule="exact"/>
              <w:ind w:firstLine="482"/>
              <w:jc w:val="left"/>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top"/>
          </w:tcPr>
          <w:p>
            <w:pPr>
              <w:spacing w:line="300" w:lineRule="auto"/>
              <w:rPr>
                <w:rFonts w:hint="eastAsia" w:hAnsi="宋体"/>
                <w:szCs w:val="21"/>
              </w:rPr>
            </w:pPr>
            <w:r>
              <w:rPr>
                <w:rFonts w:hint="eastAsia" w:hAnsi="宋体"/>
                <w:szCs w:val="21"/>
              </w:rPr>
              <w:t>1、具有良好的学习内容要求的知识传授和技能操作的能力；</w:t>
            </w:r>
          </w:p>
          <w:p>
            <w:pPr>
              <w:spacing w:line="300" w:lineRule="auto"/>
              <w:rPr>
                <w:rFonts w:hint="eastAsia" w:hAnsi="宋体"/>
                <w:szCs w:val="21"/>
              </w:rPr>
            </w:pPr>
            <w:r>
              <w:rPr>
                <w:rFonts w:hint="eastAsia" w:hAnsi="宋体"/>
                <w:szCs w:val="21"/>
              </w:rPr>
              <w:t>2、掌握任务教学法、分组教学法、案例教学法等教学方法；</w:t>
            </w:r>
          </w:p>
          <w:p>
            <w:pPr>
              <w:spacing w:line="300" w:lineRule="auto"/>
              <w:rPr>
                <w:rFonts w:hint="eastAsia" w:hAnsi="宋体"/>
                <w:szCs w:val="21"/>
              </w:rPr>
            </w:pPr>
            <w:r>
              <w:rPr>
                <w:rFonts w:hint="eastAsia" w:hAnsi="宋体"/>
                <w:szCs w:val="21"/>
              </w:rPr>
              <w:t>3、良好的职业道德；</w:t>
            </w:r>
          </w:p>
          <w:p>
            <w:pPr>
              <w:spacing w:line="400" w:lineRule="exact"/>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400" w:lineRule="exact"/>
              <w:jc w:val="center"/>
              <w:rPr>
                <w:rFonts w:ascii="Arial" w:hAnsi="Arial" w:cs="Arial"/>
              </w:rPr>
            </w:pPr>
            <w:r>
              <w:rPr>
                <w:rFonts w:hint="eastAsia" w:ascii="Arial" w:hAnsi="宋体" w:cs="Arial"/>
              </w:rPr>
              <w:t>项目8</w:t>
            </w:r>
          </w:p>
        </w:tc>
        <w:tc>
          <w:tcPr>
            <w:tcW w:w="3942" w:type="dxa"/>
            <w:noWrap w:val="0"/>
            <w:vAlign w:val="center"/>
          </w:tcPr>
          <w:p>
            <w:pPr>
              <w:spacing w:line="400" w:lineRule="exact"/>
              <w:jc w:val="center"/>
              <w:rPr>
                <w:rFonts w:ascii="Arial" w:hAnsi="Arial" w:cs="Arial"/>
              </w:rPr>
            </w:pPr>
            <w:r>
              <w:rPr>
                <w:rFonts w:hint="eastAsia" w:ascii="Arial" w:hAnsi="Arial" w:cs="Arial"/>
                <w:szCs w:val="21"/>
              </w:rPr>
              <w:t>电控点火系统的组成与工作原理</w:t>
            </w:r>
          </w:p>
        </w:tc>
        <w:tc>
          <w:tcPr>
            <w:tcW w:w="957" w:type="dxa"/>
            <w:noWrap w:val="0"/>
            <w:vAlign w:val="center"/>
          </w:tcPr>
          <w:p>
            <w:pPr>
              <w:spacing w:line="400" w:lineRule="exact"/>
              <w:jc w:val="center"/>
              <w:rPr>
                <w:rFonts w:ascii="Arial" w:hAnsi="Arial" w:cs="Arial"/>
              </w:rPr>
            </w:pPr>
            <w:r>
              <w:rPr>
                <w:rFonts w:ascii="Arial" w:hAnsi="宋体" w:cs="Arial"/>
              </w:rPr>
              <w:t>学时</w:t>
            </w:r>
          </w:p>
        </w:tc>
        <w:tc>
          <w:tcPr>
            <w:tcW w:w="2259" w:type="dxa"/>
            <w:noWrap w:val="0"/>
            <w:vAlign w:val="center"/>
          </w:tcPr>
          <w:p>
            <w:pPr>
              <w:spacing w:line="400" w:lineRule="exact"/>
              <w:jc w:val="center"/>
              <w:rPr>
                <w:rFonts w:hint="eastAsia" w:ascii="Arial" w:hAnsi="Arial" w:cs="Arial"/>
              </w:rPr>
            </w:pPr>
            <w:r>
              <w:rPr>
                <w:rFonts w:hint="eastAsia" w:ascii="Arial" w:hAnsi="Arial"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0"/>
              <w:rPr>
                <w:rFonts w:ascii="Arial" w:hAnsi="Arial" w:cs="Arial"/>
              </w:rPr>
            </w:pPr>
            <w:r>
              <w:rPr>
                <w:rFonts w:ascii="Arial" w:hAnsi="宋体" w:cs="Arial"/>
              </w:rPr>
              <w:t>学习目标</w:t>
            </w:r>
          </w:p>
        </w:tc>
        <w:tc>
          <w:tcPr>
            <w:tcW w:w="7158" w:type="dxa"/>
            <w:gridSpan w:val="3"/>
            <w:noWrap w:val="0"/>
            <w:vAlign w:val="top"/>
          </w:tcPr>
          <w:p>
            <w:pPr>
              <w:spacing w:line="400" w:lineRule="exact"/>
              <w:ind w:firstLine="480"/>
              <w:jc w:val="center"/>
              <w:rPr>
                <w:rFonts w:hint="eastAsia" w:ascii="Arial" w:hAnsi="Arial" w:cs="Arial"/>
              </w:rPr>
            </w:pPr>
            <w:r>
              <w:rPr>
                <w:rFonts w:hint="eastAsia" w:ascii="Arial" w:hAnsi="Arial" w:cs="Arial"/>
                <w:szCs w:val="21"/>
              </w:rPr>
              <w:t>掌握电控点火系统</w:t>
            </w:r>
            <w:r>
              <w:rPr>
                <w:rFonts w:hint="eastAsia" w:ascii="宋体" w:hAnsi="宋体" w:cs="宋体"/>
                <w:kern w:val="0"/>
                <w:szCs w:val="21"/>
              </w:rPr>
              <w:t>的组成和工作原理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400" w:lineRule="exact"/>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numPr>
                <w:ilvl w:val="0"/>
                <w:numId w:val="2"/>
              </w:numPr>
              <w:spacing w:line="400" w:lineRule="exact"/>
              <w:jc w:val="left"/>
              <w:rPr>
                <w:rFonts w:hint="eastAsia" w:ascii="宋体" w:hAnsi="宋体" w:cs="宋体"/>
                <w:kern w:val="0"/>
                <w:szCs w:val="21"/>
              </w:rPr>
            </w:pPr>
            <w:r>
              <w:rPr>
                <w:rFonts w:hint="eastAsia" w:ascii="Arial" w:hAnsi="Arial" w:cs="Arial"/>
                <w:szCs w:val="21"/>
              </w:rPr>
              <w:t>电控点火系统的</w:t>
            </w:r>
            <w:r>
              <w:rPr>
                <w:rFonts w:hint="eastAsia" w:ascii="宋体" w:hAnsi="宋体" w:cs="宋体"/>
                <w:kern w:val="0"/>
                <w:szCs w:val="21"/>
              </w:rPr>
              <w:t>主要部件的组成和工作原理（火花塞、爆燃传感器）；</w:t>
            </w:r>
          </w:p>
          <w:p>
            <w:pPr>
              <w:numPr>
                <w:ilvl w:val="0"/>
                <w:numId w:val="2"/>
              </w:numPr>
              <w:spacing w:line="400" w:lineRule="exact"/>
              <w:jc w:val="left"/>
              <w:rPr>
                <w:rFonts w:hint="eastAsia" w:ascii="Arial" w:hAnsi="Arial" w:cs="Arial"/>
              </w:rPr>
            </w:pPr>
            <w:r>
              <w:rPr>
                <w:rFonts w:hint="eastAsia" w:ascii="Arial" w:hAnsi="Arial" w:cs="Arial"/>
              </w:rPr>
              <w:t>点火提前角控制；</w:t>
            </w:r>
          </w:p>
          <w:p>
            <w:pPr>
              <w:numPr>
                <w:ilvl w:val="0"/>
                <w:numId w:val="2"/>
              </w:numPr>
              <w:spacing w:line="400" w:lineRule="exact"/>
              <w:jc w:val="left"/>
              <w:rPr>
                <w:rFonts w:ascii="Arial" w:hAnsi="Arial" w:cs="Arial"/>
              </w:rPr>
            </w:pPr>
            <w:r>
              <w:rPr>
                <w:rFonts w:hint="eastAsia" w:ascii="Arial" w:hAnsi="Arial" w:cs="Arial"/>
              </w:rPr>
              <w:t>电控点火系统原理。</w:t>
            </w:r>
          </w:p>
        </w:tc>
        <w:tc>
          <w:tcPr>
            <w:tcW w:w="3216" w:type="dxa"/>
            <w:gridSpan w:val="2"/>
            <w:noWrap w:val="0"/>
            <w:vAlign w:val="center"/>
          </w:tcPr>
          <w:p>
            <w:pPr>
              <w:spacing w:line="400" w:lineRule="exact"/>
              <w:ind w:firstLine="482"/>
              <w:jc w:val="left"/>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jc w:val="center"/>
              <w:rPr>
                <w:rFonts w:ascii="Arial" w:hAnsi="Arial" w:cs="Arial"/>
              </w:rPr>
            </w:pPr>
            <w:r>
              <w:rPr>
                <w:rFonts w:ascii="Arial" w:hAnsi="宋体" w:cs="Arial"/>
              </w:rPr>
              <w:t>教学媒体与设备</w:t>
            </w:r>
          </w:p>
        </w:tc>
        <w:tc>
          <w:tcPr>
            <w:tcW w:w="3942" w:type="dxa"/>
            <w:noWrap w:val="0"/>
            <w:vAlign w:val="center"/>
          </w:tcPr>
          <w:p>
            <w:pPr>
              <w:spacing w:line="400" w:lineRule="exact"/>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400" w:lineRule="exact"/>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2"/>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top"/>
          </w:tcPr>
          <w:p>
            <w:pPr>
              <w:spacing w:line="400" w:lineRule="exact"/>
              <w:ind w:firstLine="482"/>
              <w:rPr>
                <w:rFonts w:hint="eastAsia" w:hAnsi="宋体"/>
                <w:szCs w:val="21"/>
              </w:rPr>
            </w:pPr>
          </w:p>
          <w:p>
            <w:pPr>
              <w:spacing w:line="400" w:lineRule="exact"/>
              <w:ind w:firstLine="482"/>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top"/>
          </w:tcPr>
          <w:p>
            <w:pPr>
              <w:spacing w:line="300" w:lineRule="auto"/>
              <w:rPr>
                <w:rFonts w:hint="eastAsia" w:hAnsi="宋体"/>
                <w:szCs w:val="21"/>
              </w:rPr>
            </w:pPr>
            <w:r>
              <w:rPr>
                <w:rFonts w:hint="eastAsia" w:hAnsi="宋体"/>
                <w:szCs w:val="21"/>
              </w:rPr>
              <w:t>1、具有良好的学习内容要求的知识传授和技能操作的能力；</w:t>
            </w:r>
          </w:p>
          <w:p>
            <w:pPr>
              <w:spacing w:line="300" w:lineRule="auto"/>
              <w:rPr>
                <w:rFonts w:hint="eastAsia" w:hAnsi="宋体"/>
                <w:szCs w:val="21"/>
              </w:rPr>
            </w:pPr>
            <w:r>
              <w:rPr>
                <w:rFonts w:hint="eastAsia" w:hAnsi="宋体"/>
                <w:szCs w:val="21"/>
              </w:rPr>
              <w:t>2、掌握任务教学法、分组教学法、案例教学法等教学方法；</w:t>
            </w:r>
          </w:p>
          <w:p>
            <w:pPr>
              <w:spacing w:line="300" w:lineRule="auto"/>
              <w:rPr>
                <w:rFonts w:hint="eastAsia" w:hAnsi="宋体"/>
                <w:szCs w:val="21"/>
              </w:rPr>
            </w:pPr>
            <w:r>
              <w:rPr>
                <w:rFonts w:hint="eastAsia" w:hAnsi="宋体"/>
                <w:szCs w:val="21"/>
              </w:rPr>
              <w:t>3、良好的职业道德；</w:t>
            </w:r>
          </w:p>
          <w:p>
            <w:pPr>
              <w:spacing w:line="400" w:lineRule="exact"/>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400" w:lineRule="exact"/>
              <w:jc w:val="center"/>
              <w:rPr>
                <w:rFonts w:ascii="Arial" w:hAnsi="Arial" w:cs="Arial"/>
              </w:rPr>
            </w:pPr>
            <w:r>
              <w:rPr>
                <w:rFonts w:hint="eastAsia" w:ascii="Arial" w:hAnsi="宋体" w:cs="Arial"/>
              </w:rPr>
              <w:t>项目9</w:t>
            </w:r>
          </w:p>
        </w:tc>
        <w:tc>
          <w:tcPr>
            <w:tcW w:w="3942" w:type="dxa"/>
            <w:noWrap w:val="0"/>
            <w:vAlign w:val="center"/>
          </w:tcPr>
          <w:p>
            <w:pPr>
              <w:spacing w:line="400" w:lineRule="exact"/>
              <w:jc w:val="center"/>
              <w:rPr>
                <w:rFonts w:ascii="Arial" w:hAnsi="Arial" w:cs="Arial"/>
              </w:rPr>
            </w:pPr>
            <w:r>
              <w:rPr>
                <w:rFonts w:hint="eastAsia" w:ascii="宋体" w:hAnsi="宋体" w:cs="宋体"/>
                <w:kern w:val="0"/>
                <w:szCs w:val="21"/>
              </w:rPr>
              <w:t>排放控制系统检修</w:t>
            </w:r>
          </w:p>
        </w:tc>
        <w:tc>
          <w:tcPr>
            <w:tcW w:w="957" w:type="dxa"/>
            <w:noWrap w:val="0"/>
            <w:vAlign w:val="top"/>
          </w:tcPr>
          <w:p>
            <w:pPr>
              <w:spacing w:line="400" w:lineRule="exact"/>
              <w:jc w:val="center"/>
              <w:rPr>
                <w:rFonts w:ascii="Arial" w:hAnsi="Arial" w:cs="Arial"/>
              </w:rPr>
            </w:pPr>
            <w:r>
              <w:rPr>
                <w:rFonts w:ascii="Arial" w:hAnsi="宋体" w:cs="Arial"/>
              </w:rPr>
              <w:t>学时</w:t>
            </w:r>
          </w:p>
        </w:tc>
        <w:tc>
          <w:tcPr>
            <w:tcW w:w="2259" w:type="dxa"/>
            <w:noWrap w:val="0"/>
            <w:vAlign w:val="center"/>
          </w:tcPr>
          <w:p>
            <w:pPr>
              <w:spacing w:line="400" w:lineRule="exact"/>
              <w:jc w:val="center"/>
              <w:rPr>
                <w:rFonts w:hint="eastAsia" w:ascii="Arial" w:hAnsi="Arial" w:cs="Arial"/>
              </w:rPr>
            </w:pPr>
            <w:r>
              <w:rPr>
                <w:rFonts w:hint="eastAsia" w:ascii="Arial" w:hAnsi="Arial"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0"/>
              <w:rPr>
                <w:rFonts w:ascii="Arial" w:hAnsi="Arial" w:cs="Arial"/>
              </w:rPr>
            </w:pPr>
            <w:r>
              <w:rPr>
                <w:rFonts w:ascii="Arial" w:hAnsi="宋体" w:cs="Arial"/>
              </w:rPr>
              <w:t>学习目标</w:t>
            </w:r>
          </w:p>
        </w:tc>
        <w:tc>
          <w:tcPr>
            <w:tcW w:w="7158" w:type="dxa"/>
            <w:gridSpan w:val="3"/>
            <w:noWrap w:val="0"/>
            <w:vAlign w:val="top"/>
          </w:tcPr>
          <w:p>
            <w:pPr>
              <w:spacing w:line="400" w:lineRule="exact"/>
              <w:ind w:firstLine="480"/>
              <w:rPr>
                <w:rFonts w:hint="eastAsia" w:ascii="Arial" w:hAnsi="Arial" w:cs="Arial"/>
              </w:rPr>
            </w:pPr>
            <w:r>
              <w:rPr>
                <w:rFonts w:hint="eastAsia" w:ascii="Arial" w:hAnsi="Arial" w:cs="Arial"/>
              </w:rPr>
              <w:t>1、掌握汽油机排放控制系统的种类、组成和工作过程；</w:t>
            </w:r>
          </w:p>
          <w:p>
            <w:pPr>
              <w:spacing w:line="400" w:lineRule="exact"/>
              <w:ind w:firstLine="480"/>
              <w:rPr>
                <w:rFonts w:hint="eastAsia" w:ascii="Arial" w:hAnsi="Arial" w:cs="Arial"/>
              </w:rPr>
            </w:pPr>
            <w:r>
              <w:rPr>
                <w:rFonts w:hint="eastAsia" w:ascii="Arial" w:hAnsi="Arial" w:cs="Arial"/>
              </w:rPr>
              <w:t>2、掌握常见的汽油机排放控制系统的故障诊断。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400" w:lineRule="exact"/>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top"/>
          </w:tcPr>
          <w:p>
            <w:pPr>
              <w:numPr>
                <w:ilvl w:val="0"/>
                <w:numId w:val="3"/>
              </w:numPr>
              <w:spacing w:line="400" w:lineRule="exact"/>
              <w:rPr>
                <w:rFonts w:hint="eastAsia" w:ascii="Arial" w:hAnsi="Arial" w:cs="Arial"/>
              </w:rPr>
            </w:pPr>
            <w:r>
              <w:rPr>
                <w:rFonts w:hint="eastAsia" w:ascii="Arial" w:hAnsi="Arial" w:cs="Arial"/>
              </w:rPr>
              <w:t>三元催化反应器；</w:t>
            </w:r>
          </w:p>
          <w:p>
            <w:pPr>
              <w:numPr>
                <w:ilvl w:val="0"/>
                <w:numId w:val="3"/>
              </w:numPr>
              <w:spacing w:line="400" w:lineRule="exact"/>
              <w:rPr>
                <w:rFonts w:hint="eastAsia" w:ascii="Arial" w:hAnsi="Arial" w:cs="Arial"/>
              </w:rPr>
            </w:pPr>
            <w:r>
              <w:rPr>
                <w:rFonts w:hint="eastAsia" w:ascii="Arial" w:hAnsi="Arial" w:cs="Arial"/>
              </w:rPr>
              <w:t>EGR系统；</w:t>
            </w:r>
          </w:p>
          <w:p>
            <w:pPr>
              <w:spacing w:line="400" w:lineRule="exact"/>
              <w:rPr>
                <w:rFonts w:hint="eastAsia" w:ascii="Arial" w:hAnsi="Arial" w:cs="Arial"/>
              </w:rPr>
            </w:pPr>
            <w:r>
              <w:rPr>
                <w:rFonts w:hint="eastAsia" w:ascii="Arial" w:hAnsi="Arial" w:cs="Arial"/>
              </w:rPr>
              <w:t xml:space="preserve">     3、氧传感器信号反馈控制原理。</w:t>
            </w:r>
          </w:p>
        </w:tc>
        <w:tc>
          <w:tcPr>
            <w:tcW w:w="3216" w:type="dxa"/>
            <w:gridSpan w:val="2"/>
            <w:noWrap w:val="0"/>
            <w:vAlign w:val="center"/>
          </w:tcPr>
          <w:p>
            <w:pPr>
              <w:spacing w:line="400" w:lineRule="exact"/>
              <w:ind w:firstLine="420" w:firstLineChars="200"/>
              <w:jc w:val="center"/>
              <w:rPr>
                <w:rFonts w:hint="eastAsia"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jc w:val="center"/>
              <w:rPr>
                <w:rFonts w:ascii="Arial" w:hAnsi="Arial" w:cs="Arial"/>
              </w:rPr>
            </w:pPr>
            <w:r>
              <w:rPr>
                <w:rFonts w:ascii="Arial" w:hAnsi="宋体" w:cs="Arial"/>
              </w:rPr>
              <w:t>教学媒体与设备</w:t>
            </w:r>
          </w:p>
        </w:tc>
        <w:tc>
          <w:tcPr>
            <w:tcW w:w="3942" w:type="dxa"/>
            <w:noWrap w:val="0"/>
            <w:vAlign w:val="center"/>
          </w:tcPr>
          <w:p>
            <w:pPr>
              <w:spacing w:line="400" w:lineRule="exact"/>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400" w:lineRule="exact"/>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ind w:firstLine="482"/>
              <w:jc w:val="left"/>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top"/>
          </w:tcPr>
          <w:p>
            <w:pPr>
              <w:spacing w:line="400" w:lineRule="exact"/>
              <w:ind w:firstLine="420" w:firstLineChars="200"/>
              <w:rPr>
                <w:rFonts w:hint="eastAsia" w:hAnsi="宋体"/>
                <w:szCs w:val="21"/>
              </w:rPr>
            </w:pPr>
          </w:p>
          <w:p>
            <w:pPr>
              <w:spacing w:line="400" w:lineRule="exact"/>
              <w:ind w:firstLine="420" w:firstLineChars="200"/>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top"/>
          </w:tcPr>
          <w:p>
            <w:pPr>
              <w:spacing w:line="300" w:lineRule="auto"/>
              <w:rPr>
                <w:rFonts w:hint="eastAsia" w:hAnsi="宋体"/>
                <w:szCs w:val="21"/>
              </w:rPr>
            </w:pPr>
            <w:r>
              <w:rPr>
                <w:rFonts w:hint="eastAsia" w:hAnsi="宋体"/>
                <w:szCs w:val="21"/>
              </w:rPr>
              <w:t>1、具有良好的学习内容要求的知识传授和技能操作的能力；</w:t>
            </w:r>
          </w:p>
          <w:p>
            <w:pPr>
              <w:spacing w:line="300" w:lineRule="auto"/>
              <w:rPr>
                <w:rFonts w:hint="eastAsia" w:hAnsi="宋体"/>
                <w:szCs w:val="21"/>
              </w:rPr>
            </w:pPr>
            <w:r>
              <w:rPr>
                <w:rFonts w:hint="eastAsia" w:hAnsi="宋体"/>
                <w:szCs w:val="21"/>
              </w:rPr>
              <w:t>2、掌握任务教学法、分组教学法、案例教学法等教学方法；</w:t>
            </w:r>
          </w:p>
          <w:p>
            <w:pPr>
              <w:spacing w:line="300" w:lineRule="auto"/>
              <w:rPr>
                <w:rFonts w:hint="eastAsia" w:hAnsi="宋体"/>
                <w:szCs w:val="21"/>
              </w:rPr>
            </w:pPr>
            <w:r>
              <w:rPr>
                <w:rFonts w:hint="eastAsia" w:hAnsi="宋体"/>
                <w:szCs w:val="21"/>
              </w:rPr>
              <w:t>3、良好的职业道德；</w:t>
            </w:r>
          </w:p>
          <w:p>
            <w:pPr>
              <w:spacing w:line="400" w:lineRule="exact"/>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400" w:lineRule="exact"/>
              <w:jc w:val="center"/>
              <w:rPr>
                <w:rFonts w:ascii="Arial" w:hAnsi="Arial" w:cs="Arial"/>
              </w:rPr>
            </w:pPr>
            <w:r>
              <w:rPr>
                <w:rFonts w:hint="eastAsia" w:ascii="Arial" w:hAnsi="宋体" w:cs="Arial"/>
              </w:rPr>
              <w:t>项目10</w:t>
            </w:r>
          </w:p>
        </w:tc>
        <w:tc>
          <w:tcPr>
            <w:tcW w:w="3942" w:type="dxa"/>
            <w:noWrap w:val="0"/>
            <w:vAlign w:val="center"/>
          </w:tcPr>
          <w:p>
            <w:pPr>
              <w:spacing w:line="400" w:lineRule="exact"/>
              <w:jc w:val="center"/>
              <w:rPr>
                <w:rFonts w:ascii="Arial" w:hAnsi="Arial" w:cs="Arial"/>
              </w:rPr>
            </w:pPr>
            <w:r>
              <w:rPr>
                <w:rFonts w:hint="eastAsia" w:ascii="宋体" w:hAnsi="宋体" w:cs="宋体"/>
                <w:kern w:val="0"/>
                <w:szCs w:val="21"/>
              </w:rPr>
              <w:t>辅助控制系统的功能与检修</w:t>
            </w:r>
          </w:p>
        </w:tc>
        <w:tc>
          <w:tcPr>
            <w:tcW w:w="957" w:type="dxa"/>
            <w:noWrap w:val="0"/>
            <w:vAlign w:val="top"/>
          </w:tcPr>
          <w:p>
            <w:pPr>
              <w:spacing w:line="400" w:lineRule="exact"/>
              <w:jc w:val="center"/>
              <w:rPr>
                <w:rFonts w:ascii="Arial" w:hAnsi="Arial" w:cs="Arial"/>
              </w:rPr>
            </w:pPr>
            <w:r>
              <w:rPr>
                <w:rFonts w:ascii="Arial" w:hAnsi="宋体" w:cs="Arial"/>
              </w:rPr>
              <w:t>学时</w:t>
            </w:r>
          </w:p>
        </w:tc>
        <w:tc>
          <w:tcPr>
            <w:tcW w:w="2259" w:type="dxa"/>
            <w:noWrap w:val="0"/>
            <w:vAlign w:val="center"/>
          </w:tcPr>
          <w:p>
            <w:pPr>
              <w:spacing w:line="400" w:lineRule="exact"/>
              <w:jc w:val="center"/>
              <w:rPr>
                <w:rFonts w:hint="eastAsia" w:ascii="Arial" w:hAnsi="Arial" w:cs="Arial"/>
              </w:rPr>
            </w:pPr>
            <w:r>
              <w:rPr>
                <w:rFonts w:hint="eastAsia" w:ascii="Arial" w:hAnsi="Arial" w:cs="Aria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0"/>
              <w:rPr>
                <w:rFonts w:ascii="Arial" w:hAnsi="Arial" w:cs="Arial"/>
              </w:rPr>
            </w:pPr>
            <w:r>
              <w:rPr>
                <w:rFonts w:ascii="Arial" w:hAnsi="宋体" w:cs="Arial"/>
              </w:rPr>
              <w:t>学习目标</w:t>
            </w:r>
          </w:p>
        </w:tc>
        <w:tc>
          <w:tcPr>
            <w:tcW w:w="7158" w:type="dxa"/>
            <w:gridSpan w:val="3"/>
            <w:noWrap w:val="0"/>
            <w:vAlign w:val="top"/>
          </w:tcPr>
          <w:p>
            <w:pPr>
              <w:spacing w:line="400" w:lineRule="exact"/>
              <w:ind w:firstLine="480"/>
              <w:rPr>
                <w:rFonts w:hint="eastAsia" w:ascii="Arial" w:hAnsi="Arial" w:cs="Arial"/>
              </w:rPr>
            </w:pPr>
            <w:r>
              <w:rPr>
                <w:rFonts w:hint="eastAsia" w:ascii="Arial" w:hAnsi="Arial" w:cs="Arial"/>
              </w:rPr>
              <w:t>1、掌握发动机辅助控制系统的类型及功能；</w:t>
            </w:r>
          </w:p>
          <w:p>
            <w:pPr>
              <w:spacing w:line="400" w:lineRule="exact"/>
              <w:ind w:firstLine="480"/>
              <w:rPr>
                <w:rFonts w:hint="eastAsia" w:ascii="Arial" w:hAnsi="Arial" w:cs="Arial"/>
              </w:rPr>
            </w:pPr>
            <w:r>
              <w:rPr>
                <w:rFonts w:hint="eastAsia" w:ascii="Arial" w:hAnsi="Arial" w:cs="Arial"/>
              </w:rPr>
              <w:t>2、掌握发动机辅助控制系统的组成和基本工作原理；</w:t>
            </w:r>
          </w:p>
          <w:p>
            <w:pPr>
              <w:spacing w:line="400" w:lineRule="exact"/>
              <w:ind w:firstLine="480"/>
              <w:rPr>
                <w:rFonts w:hint="eastAsia" w:ascii="Arial" w:hAnsi="Arial" w:cs="Arial"/>
              </w:rPr>
            </w:pPr>
            <w:r>
              <w:rPr>
                <w:rFonts w:hint="eastAsia" w:ascii="Arial" w:hAnsi="Arial" w:cs="Arial"/>
              </w:rPr>
              <w:t>3、发动机辅助控制系统的检修。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400" w:lineRule="exact"/>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top"/>
          </w:tcPr>
          <w:p>
            <w:pPr>
              <w:numPr>
                <w:ilvl w:val="0"/>
                <w:numId w:val="4"/>
              </w:numPr>
              <w:spacing w:line="400" w:lineRule="exact"/>
              <w:jc w:val="left"/>
              <w:rPr>
                <w:rFonts w:hint="eastAsia" w:ascii="Arial" w:hAnsi="Arial" w:cs="Arial"/>
              </w:rPr>
            </w:pPr>
            <w:r>
              <w:rPr>
                <w:rFonts w:hint="eastAsia" w:ascii="Arial" w:hAnsi="Arial" w:cs="Arial"/>
              </w:rPr>
              <w:t>怠速控制系统；</w:t>
            </w:r>
          </w:p>
          <w:p>
            <w:pPr>
              <w:numPr>
                <w:ilvl w:val="0"/>
                <w:numId w:val="4"/>
              </w:numPr>
              <w:spacing w:line="400" w:lineRule="exact"/>
              <w:jc w:val="left"/>
              <w:rPr>
                <w:rFonts w:hint="eastAsia" w:ascii="Arial" w:hAnsi="Arial" w:cs="Arial"/>
              </w:rPr>
            </w:pPr>
            <w:r>
              <w:rPr>
                <w:rFonts w:hint="eastAsia" w:ascii="Arial" w:hAnsi="Arial" w:cs="Arial"/>
              </w:rPr>
              <w:t>起动控制系统；</w:t>
            </w:r>
          </w:p>
          <w:p>
            <w:pPr>
              <w:numPr>
                <w:ilvl w:val="0"/>
                <w:numId w:val="4"/>
              </w:numPr>
              <w:spacing w:line="400" w:lineRule="exact"/>
              <w:jc w:val="left"/>
              <w:rPr>
                <w:rFonts w:hint="eastAsia" w:ascii="Arial" w:hAnsi="Arial" w:cs="Arial"/>
              </w:rPr>
            </w:pPr>
            <w:r>
              <w:rPr>
                <w:rFonts w:hint="eastAsia" w:ascii="Arial" w:hAnsi="Arial" w:cs="Arial"/>
              </w:rPr>
              <w:t>进气控制系统；</w:t>
            </w:r>
          </w:p>
          <w:p>
            <w:pPr>
              <w:numPr>
                <w:ilvl w:val="0"/>
                <w:numId w:val="4"/>
              </w:numPr>
              <w:spacing w:line="400" w:lineRule="exact"/>
              <w:jc w:val="left"/>
              <w:rPr>
                <w:rFonts w:hint="eastAsia" w:ascii="Arial" w:hAnsi="Arial" w:cs="Arial"/>
              </w:rPr>
            </w:pPr>
            <w:r>
              <w:rPr>
                <w:rFonts w:hint="eastAsia" w:ascii="Arial" w:hAnsi="Arial" w:cs="Arial"/>
              </w:rPr>
              <w:t>增压控制系统；</w:t>
            </w:r>
          </w:p>
          <w:p>
            <w:pPr>
              <w:numPr>
                <w:ilvl w:val="0"/>
                <w:numId w:val="4"/>
              </w:numPr>
              <w:spacing w:line="400" w:lineRule="exact"/>
              <w:jc w:val="left"/>
              <w:rPr>
                <w:rFonts w:hint="eastAsia" w:ascii="Arial" w:hAnsi="Arial" w:cs="Arial"/>
              </w:rPr>
            </w:pPr>
            <w:r>
              <w:rPr>
                <w:rFonts w:hint="eastAsia" w:ascii="Arial" w:hAnsi="Arial" w:cs="Arial"/>
              </w:rPr>
              <w:t>巡航控制系统；</w:t>
            </w:r>
          </w:p>
          <w:p>
            <w:pPr>
              <w:numPr>
                <w:ilvl w:val="0"/>
                <w:numId w:val="4"/>
              </w:numPr>
              <w:spacing w:line="400" w:lineRule="exact"/>
              <w:jc w:val="left"/>
              <w:rPr>
                <w:rFonts w:hint="eastAsia" w:ascii="Arial" w:hAnsi="Arial" w:cs="Arial"/>
              </w:rPr>
            </w:pPr>
            <w:r>
              <w:rPr>
                <w:rFonts w:hint="eastAsia" w:ascii="Arial" w:hAnsi="Arial" w:cs="Arial"/>
              </w:rPr>
              <w:t>故障自诊断系统；</w:t>
            </w:r>
          </w:p>
          <w:p>
            <w:pPr>
              <w:numPr>
                <w:ilvl w:val="0"/>
                <w:numId w:val="4"/>
              </w:numPr>
              <w:spacing w:line="400" w:lineRule="exact"/>
              <w:jc w:val="left"/>
              <w:rPr>
                <w:rFonts w:hint="eastAsia" w:ascii="Arial" w:hAnsi="Arial" w:cs="Arial"/>
              </w:rPr>
            </w:pPr>
            <w:r>
              <w:rPr>
                <w:rFonts w:hint="eastAsia" w:ascii="Arial" w:hAnsi="Arial" w:cs="Arial"/>
              </w:rPr>
              <w:t>失效保护系统；</w:t>
            </w:r>
          </w:p>
          <w:p>
            <w:pPr>
              <w:numPr>
                <w:ilvl w:val="0"/>
                <w:numId w:val="4"/>
              </w:numPr>
              <w:spacing w:line="400" w:lineRule="exact"/>
              <w:jc w:val="left"/>
              <w:rPr>
                <w:rFonts w:hint="eastAsia" w:ascii="Arial" w:hAnsi="Arial" w:cs="Arial"/>
              </w:rPr>
            </w:pPr>
            <w:r>
              <w:rPr>
                <w:rFonts w:hint="eastAsia" w:ascii="Arial" w:hAnsi="Arial" w:cs="Arial"/>
              </w:rPr>
              <w:t>应急备用系统。</w:t>
            </w:r>
          </w:p>
        </w:tc>
        <w:tc>
          <w:tcPr>
            <w:tcW w:w="3216" w:type="dxa"/>
            <w:gridSpan w:val="2"/>
            <w:noWrap w:val="0"/>
            <w:vAlign w:val="center"/>
          </w:tcPr>
          <w:p>
            <w:pPr>
              <w:spacing w:line="400" w:lineRule="exact"/>
              <w:ind w:firstLine="420" w:firstLineChars="200"/>
              <w:jc w:val="left"/>
              <w:rPr>
                <w:rFonts w:hint="eastAsia"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jc w:val="center"/>
              <w:rPr>
                <w:rFonts w:ascii="Arial" w:hAnsi="Arial" w:cs="Arial"/>
              </w:rPr>
            </w:pPr>
            <w:r>
              <w:rPr>
                <w:rFonts w:ascii="Arial" w:hAnsi="宋体" w:cs="Arial"/>
              </w:rPr>
              <w:t>教学媒体与设备</w:t>
            </w:r>
          </w:p>
        </w:tc>
        <w:tc>
          <w:tcPr>
            <w:tcW w:w="3942" w:type="dxa"/>
            <w:noWrap w:val="0"/>
            <w:vAlign w:val="center"/>
          </w:tcPr>
          <w:p>
            <w:pPr>
              <w:spacing w:line="400" w:lineRule="exact"/>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400" w:lineRule="exact"/>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ind w:firstLine="482"/>
              <w:jc w:val="left"/>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top"/>
          </w:tcPr>
          <w:p>
            <w:pPr>
              <w:spacing w:line="400" w:lineRule="exact"/>
              <w:ind w:firstLine="420" w:firstLineChars="200"/>
              <w:rPr>
                <w:rFonts w:hint="eastAsia" w:hAnsi="宋体"/>
                <w:szCs w:val="21"/>
              </w:rPr>
            </w:pPr>
          </w:p>
          <w:p>
            <w:pPr>
              <w:spacing w:line="400" w:lineRule="exact"/>
              <w:ind w:firstLine="420" w:firstLineChars="200"/>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电工技术、模拟电子技术、汽车拆装与调整及相关</w:t>
            </w:r>
            <w:r>
              <w:rPr>
                <w:rFonts w:hint="eastAsia" w:hAnsi="宋体"/>
                <w:szCs w:val="21"/>
              </w:rPr>
              <w:t>安全操作知识。</w:t>
            </w:r>
          </w:p>
        </w:tc>
        <w:tc>
          <w:tcPr>
            <w:tcW w:w="3216" w:type="dxa"/>
            <w:gridSpan w:val="2"/>
            <w:noWrap w:val="0"/>
            <w:vAlign w:val="top"/>
          </w:tcPr>
          <w:p>
            <w:pPr>
              <w:spacing w:line="300" w:lineRule="auto"/>
              <w:rPr>
                <w:rFonts w:hint="eastAsia" w:hAnsi="宋体"/>
                <w:szCs w:val="21"/>
              </w:rPr>
            </w:pPr>
            <w:r>
              <w:rPr>
                <w:rFonts w:hint="eastAsia" w:hAnsi="宋体"/>
                <w:szCs w:val="21"/>
              </w:rPr>
              <w:t>1、具有良好的学习内容要求的知识传授和技能操作的能力；</w:t>
            </w:r>
          </w:p>
          <w:p>
            <w:pPr>
              <w:spacing w:line="300" w:lineRule="auto"/>
              <w:rPr>
                <w:rFonts w:hint="eastAsia" w:hAnsi="宋体"/>
                <w:szCs w:val="21"/>
              </w:rPr>
            </w:pPr>
            <w:r>
              <w:rPr>
                <w:rFonts w:hint="eastAsia" w:hAnsi="宋体"/>
                <w:szCs w:val="21"/>
              </w:rPr>
              <w:t>2、掌握任务教学法、分组教学法、案例教学法等教学方法；</w:t>
            </w:r>
          </w:p>
          <w:p>
            <w:pPr>
              <w:spacing w:line="300" w:lineRule="auto"/>
              <w:rPr>
                <w:rFonts w:hint="eastAsia" w:hAnsi="宋体"/>
                <w:szCs w:val="21"/>
              </w:rPr>
            </w:pPr>
            <w:r>
              <w:rPr>
                <w:rFonts w:hint="eastAsia" w:hAnsi="宋体"/>
                <w:szCs w:val="21"/>
              </w:rPr>
              <w:t>3、良好的职业道德；</w:t>
            </w:r>
          </w:p>
          <w:p>
            <w:pPr>
              <w:spacing w:line="400" w:lineRule="exact"/>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4394"/>
        <w:gridCol w:w="1418"/>
        <w:gridCol w:w="1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1918" w:type="dxa"/>
            <w:noWrap w:val="0"/>
            <w:vAlign w:val="center"/>
          </w:tcPr>
          <w:p>
            <w:pPr>
              <w:jc w:val="center"/>
              <w:rPr>
                <w:rFonts w:ascii="Arial" w:hAnsi="Arial" w:cs="Arial"/>
              </w:rPr>
            </w:pPr>
            <w:r>
              <w:rPr>
                <w:rFonts w:hint="eastAsia" w:ascii="Arial" w:hAnsi="宋体" w:cs="Arial"/>
              </w:rPr>
              <w:t>项目11</w:t>
            </w:r>
          </w:p>
        </w:tc>
        <w:tc>
          <w:tcPr>
            <w:tcW w:w="4394" w:type="dxa"/>
            <w:noWrap w:val="0"/>
            <w:vAlign w:val="center"/>
          </w:tcPr>
          <w:p>
            <w:pPr>
              <w:jc w:val="center"/>
              <w:rPr>
                <w:rFonts w:ascii="Arial" w:hAnsi="Arial" w:cs="Arial"/>
              </w:rPr>
            </w:pPr>
            <w:r>
              <w:rPr>
                <w:rFonts w:hint="eastAsia" w:hAnsi="宋体"/>
                <w:szCs w:val="21"/>
              </w:rPr>
              <w:t>电控汽油喷射发动机综合故障检修</w:t>
            </w:r>
          </w:p>
        </w:tc>
        <w:tc>
          <w:tcPr>
            <w:tcW w:w="1418" w:type="dxa"/>
            <w:noWrap w:val="0"/>
            <w:vAlign w:val="center"/>
          </w:tcPr>
          <w:p>
            <w:pPr>
              <w:jc w:val="center"/>
              <w:rPr>
                <w:rFonts w:ascii="Arial" w:hAnsi="Arial" w:cs="Arial"/>
              </w:rPr>
            </w:pPr>
            <w:r>
              <w:rPr>
                <w:rFonts w:ascii="Arial" w:hAnsi="宋体" w:cs="Arial"/>
              </w:rPr>
              <w:t>学时</w:t>
            </w:r>
          </w:p>
        </w:tc>
        <w:tc>
          <w:tcPr>
            <w:tcW w:w="1489" w:type="dxa"/>
            <w:noWrap w:val="0"/>
            <w:vAlign w:val="center"/>
          </w:tcPr>
          <w:p>
            <w:pPr>
              <w:jc w:val="center"/>
              <w:rPr>
                <w:rFonts w:hint="eastAsia" w:ascii="Arial" w:hAnsi="Arial" w:cs="Arial"/>
              </w:rPr>
            </w:pPr>
            <w:r>
              <w:rPr>
                <w:rFonts w:hint="eastAsia" w:ascii="Arial" w:hAnsi="Arial"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1918" w:type="dxa"/>
            <w:noWrap w:val="0"/>
            <w:vAlign w:val="center"/>
          </w:tcPr>
          <w:p>
            <w:pPr>
              <w:ind w:firstLine="480"/>
              <w:jc w:val="left"/>
              <w:rPr>
                <w:rFonts w:ascii="Arial" w:hAnsi="Arial" w:cs="Arial"/>
              </w:rPr>
            </w:pPr>
            <w:r>
              <w:rPr>
                <w:rFonts w:ascii="Arial" w:hAnsi="宋体" w:cs="Arial"/>
              </w:rPr>
              <w:t>学习目标</w:t>
            </w:r>
          </w:p>
        </w:tc>
        <w:tc>
          <w:tcPr>
            <w:tcW w:w="7301" w:type="dxa"/>
            <w:gridSpan w:val="3"/>
            <w:noWrap w:val="0"/>
            <w:vAlign w:val="top"/>
          </w:tcPr>
          <w:p>
            <w:pPr>
              <w:ind w:firstLine="480"/>
              <w:rPr>
                <w:rFonts w:hint="eastAsia" w:hAnsi="宋体"/>
                <w:szCs w:val="21"/>
              </w:rPr>
            </w:pPr>
            <w:r>
              <w:rPr>
                <w:rFonts w:hint="eastAsia" w:ascii="Arial" w:hAnsi="Arial" w:cs="Arial"/>
              </w:rPr>
              <w:t>1、掌握</w:t>
            </w:r>
            <w:r>
              <w:rPr>
                <w:rFonts w:hint="eastAsia" w:hAnsi="宋体"/>
                <w:szCs w:val="21"/>
              </w:rPr>
              <w:t>电控汽油喷射发动机综合故障检修的基本程序；</w:t>
            </w:r>
          </w:p>
          <w:p>
            <w:pPr>
              <w:ind w:firstLine="480"/>
              <w:rPr>
                <w:rFonts w:hint="eastAsia" w:hAnsi="宋体"/>
                <w:szCs w:val="21"/>
              </w:rPr>
            </w:pPr>
            <w:r>
              <w:rPr>
                <w:rFonts w:hint="eastAsia" w:hAnsi="宋体"/>
                <w:szCs w:val="21"/>
              </w:rPr>
              <w:t>2、掌握电控汽油喷射发动机综合故障征兆表的使用方法；</w:t>
            </w:r>
          </w:p>
          <w:p>
            <w:pPr>
              <w:ind w:firstLine="480"/>
              <w:rPr>
                <w:rFonts w:hint="eastAsia" w:ascii="Arial" w:hAnsi="Arial" w:cs="Arial"/>
              </w:rPr>
            </w:pPr>
            <w:r>
              <w:rPr>
                <w:rFonts w:hint="eastAsia" w:hAnsi="宋体"/>
                <w:szCs w:val="21"/>
              </w:rPr>
              <w:t>3、掌握电控汽油喷射发动机综合故障检修所涉及的仪器设备的使用方法。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312" w:type="dxa"/>
            <w:gridSpan w:val="2"/>
            <w:noWrap w:val="0"/>
            <w:vAlign w:val="center"/>
          </w:tcPr>
          <w:p>
            <w:pPr>
              <w:ind w:firstLine="480"/>
              <w:jc w:val="center"/>
              <w:rPr>
                <w:rFonts w:ascii="Arial" w:hAnsi="Arial" w:cs="Arial"/>
              </w:rPr>
            </w:pPr>
            <w:r>
              <w:rPr>
                <w:rFonts w:ascii="Arial" w:hAnsi="宋体" w:cs="Arial"/>
              </w:rPr>
              <w:t>学习内容</w:t>
            </w:r>
          </w:p>
        </w:tc>
        <w:tc>
          <w:tcPr>
            <w:tcW w:w="2907" w:type="dxa"/>
            <w:gridSpan w:val="2"/>
            <w:noWrap w:val="0"/>
            <w:vAlign w:val="center"/>
          </w:tcPr>
          <w:p>
            <w:pPr>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312" w:type="dxa"/>
            <w:gridSpan w:val="2"/>
            <w:noWrap w:val="0"/>
            <w:vAlign w:val="top"/>
          </w:tcPr>
          <w:p>
            <w:pPr>
              <w:ind w:firstLine="482"/>
              <w:rPr>
                <w:rFonts w:hint="eastAsia" w:hAnsi="宋体"/>
                <w:szCs w:val="21"/>
              </w:rPr>
            </w:pPr>
            <w:r>
              <w:rPr>
                <w:rFonts w:hint="eastAsia" w:ascii="Arial" w:hAnsi="Arial" w:cs="Arial"/>
              </w:rPr>
              <w:t>1、</w:t>
            </w:r>
            <w:r>
              <w:rPr>
                <w:rFonts w:hint="eastAsia" w:hAnsi="宋体"/>
                <w:szCs w:val="21"/>
              </w:rPr>
              <w:t>电控汽油喷射发动机综合故障检修的基本程序；</w:t>
            </w:r>
          </w:p>
          <w:p>
            <w:pPr>
              <w:ind w:firstLine="482"/>
              <w:rPr>
                <w:rFonts w:hint="eastAsia" w:hAnsi="宋体"/>
                <w:szCs w:val="21"/>
              </w:rPr>
            </w:pPr>
            <w:r>
              <w:rPr>
                <w:rFonts w:hint="eastAsia" w:hAnsi="宋体"/>
                <w:szCs w:val="21"/>
              </w:rPr>
              <w:t>2、电控汽油喷射发动机综合故障检修所涉及的仪器设备的使用方法；</w:t>
            </w:r>
          </w:p>
          <w:p>
            <w:pPr>
              <w:ind w:firstLine="482"/>
              <w:rPr>
                <w:rFonts w:hint="eastAsia" w:ascii="Arial" w:hAnsi="Arial" w:cs="Arial"/>
              </w:rPr>
            </w:pPr>
            <w:r>
              <w:rPr>
                <w:rFonts w:hint="eastAsia" w:hAnsi="宋体"/>
                <w:szCs w:val="21"/>
              </w:rPr>
              <w:t>3、电控汽油喷射发动机综合故障诊断和部件检测。</w:t>
            </w:r>
          </w:p>
        </w:tc>
        <w:tc>
          <w:tcPr>
            <w:tcW w:w="2907" w:type="dxa"/>
            <w:gridSpan w:val="2"/>
            <w:noWrap w:val="0"/>
            <w:vAlign w:val="center"/>
          </w:tcPr>
          <w:p>
            <w:pPr>
              <w:ind w:firstLine="482"/>
              <w:jc w:val="left"/>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1918" w:type="dxa"/>
            <w:noWrap w:val="0"/>
            <w:vAlign w:val="center"/>
          </w:tcPr>
          <w:p>
            <w:pPr>
              <w:jc w:val="center"/>
              <w:rPr>
                <w:rFonts w:ascii="Arial" w:hAnsi="Arial" w:cs="Arial"/>
              </w:rPr>
            </w:pPr>
            <w:r>
              <w:rPr>
                <w:rFonts w:ascii="Arial" w:hAnsi="宋体" w:cs="Arial"/>
              </w:rPr>
              <w:t>教学媒体与设备</w:t>
            </w:r>
          </w:p>
        </w:tc>
        <w:tc>
          <w:tcPr>
            <w:tcW w:w="4394" w:type="dxa"/>
            <w:noWrap w:val="0"/>
            <w:vAlign w:val="center"/>
          </w:tcPr>
          <w:p>
            <w:pPr>
              <w:ind w:firstLine="480"/>
              <w:jc w:val="center"/>
              <w:rPr>
                <w:rFonts w:ascii="Arial" w:hAnsi="Arial" w:cs="Arial"/>
              </w:rPr>
            </w:pPr>
            <w:r>
              <w:rPr>
                <w:rFonts w:ascii="Arial" w:hAnsi="宋体" w:cs="Arial"/>
              </w:rPr>
              <w:t>学生已有的知识、能力要求</w:t>
            </w:r>
          </w:p>
        </w:tc>
        <w:tc>
          <w:tcPr>
            <w:tcW w:w="2907" w:type="dxa"/>
            <w:gridSpan w:val="2"/>
            <w:noWrap w:val="0"/>
            <w:vAlign w:val="center"/>
          </w:tcPr>
          <w:p>
            <w:pPr>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1918" w:type="dxa"/>
            <w:noWrap w:val="0"/>
            <w:vAlign w:val="center"/>
          </w:tcPr>
          <w:p>
            <w:pPr>
              <w:ind w:firstLine="482"/>
              <w:jc w:val="center"/>
              <w:rPr>
                <w:rFonts w:ascii="Arial" w:hAnsi="Arial" w:cs="Arial"/>
              </w:rPr>
            </w:pPr>
            <w:r>
              <w:rPr>
                <w:rFonts w:hint="eastAsia" w:hAnsi="宋体"/>
                <w:szCs w:val="21"/>
              </w:rPr>
              <w:t>教学课件、教学模型、视频教学资料、维修技术资料、实训用车和总成及检修工具等。</w:t>
            </w:r>
          </w:p>
        </w:tc>
        <w:tc>
          <w:tcPr>
            <w:tcW w:w="4394" w:type="dxa"/>
            <w:noWrap w:val="0"/>
            <w:vAlign w:val="top"/>
          </w:tcPr>
          <w:p>
            <w:pPr>
              <w:ind w:firstLine="482"/>
              <w:rPr>
                <w:rFonts w:hint="eastAsia" w:hAnsi="宋体"/>
                <w:szCs w:val="21"/>
              </w:rPr>
            </w:pPr>
          </w:p>
          <w:p>
            <w:pPr>
              <w:ind w:firstLine="482"/>
              <w:rPr>
                <w:rFonts w:hint="eastAsia" w:hAnsi="宋体"/>
                <w:szCs w:val="21"/>
              </w:rPr>
            </w:pPr>
          </w:p>
          <w:p>
            <w:pPr>
              <w:ind w:firstLine="482"/>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2907" w:type="dxa"/>
            <w:gridSpan w:val="2"/>
            <w:noWrap w:val="0"/>
            <w:vAlign w:val="top"/>
          </w:tcPr>
          <w:p>
            <w:pPr>
              <w:rPr>
                <w:rFonts w:hint="eastAsia" w:hAnsi="宋体"/>
                <w:szCs w:val="21"/>
              </w:rPr>
            </w:pPr>
            <w:r>
              <w:rPr>
                <w:rFonts w:hint="eastAsia" w:hAnsi="宋体"/>
                <w:szCs w:val="21"/>
              </w:rPr>
              <w:t>1、具有良好的学习内容要求的知识传授和技能操作的能力；</w:t>
            </w:r>
          </w:p>
          <w:p>
            <w:pPr>
              <w:rPr>
                <w:rFonts w:hint="eastAsia" w:hAnsi="宋体"/>
                <w:szCs w:val="21"/>
              </w:rPr>
            </w:pPr>
            <w:r>
              <w:rPr>
                <w:rFonts w:hint="eastAsia" w:hAnsi="宋体"/>
                <w:szCs w:val="21"/>
              </w:rPr>
              <w:t>2、掌握任务教学法、分组教学法、案例教学法等教学方法；</w:t>
            </w:r>
          </w:p>
          <w:p>
            <w:pPr>
              <w:rPr>
                <w:rFonts w:hint="eastAsia" w:hAnsi="宋体"/>
                <w:szCs w:val="21"/>
              </w:rPr>
            </w:pPr>
            <w:r>
              <w:rPr>
                <w:rFonts w:hint="eastAsia" w:hAnsi="宋体"/>
                <w:szCs w:val="21"/>
              </w:rPr>
              <w:t>3、良好的职业道德；</w:t>
            </w:r>
          </w:p>
          <w:p>
            <w:pPr>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jc w:val="center"/>
              <w:rPr>
                <w:rFonts w:ascii="Arial" w:hAnsi="Arial" w:cs="Arial"/>
              </w:rPr>
            </w:pPr>
            <w:r>
              <w:rPr>
                <w:rFonts w:hint="eastAsia" w:ascii="Arial" w:hAnsi="宋体" w:cs="Arial"/>
              </w:rPr>
              <w:t>项目12</w:t>
            </w:r>
          </w:p>
        </w:tc>
        <w:tc>
          <w:tcPr>
            <w:tcW w:w="3942" w:type="dxa"/>
            <w:noWrap w:val="0"/>
            <w:vAlign w:val="center"/>
          </w:tcPr>
          <w:p>
            <w:pPr>
              <w:jc w:val="center"/>
              <w:rPr>
                <w:rFonts w:ascii="Arial" w:hAnsi="Arial" w:cs="Arial"/>
              </w:rPr>
            </w:pPr>
            <w:r>
              <w:rPr>
                <w:rFonts w:hint="eastAsia" w:hAnsi="宋体"/>
                <w:szCs w:val="21"/>
              </w:rPr>
              <w:t>技能训练：汽油机电控燃油喷射系统部件拆装与检测</w:t>
            </w:r>
          </w:p>
        </w:tc>
        <w:tc>
          <w:tcPr>
            <w:tcW w:w="957" w:type="dxa"/>
            <w:noWrap w:val="0"/>
            <w:vAlign w:val="center"/>
          </w:tcPr>
          <w:p>
            <w:pPr>
              <w:jc w:val="center"/>
              <w:rPr>
                <w:rFonts w:ascii="Arial" w:hAnsi="Arial" w:cs="Arial"/>
              </w:rPr>
            </w:pPr>
            <w:r>
              <w:rPr>
                <w:rFonts w:ascii="Arial" w:hAnsi="宋体" w:cs="Arial"/>
              </w:rPr>
              <w:t>学时</w:t>
            </w:r>
          </w:p>
        </w:tc>
        <w:tc>
          <w:tcPr>
            <w:tcW w:w="2259" w:type="dxa"/>
            <w:noWrap w:val="0"/>
            <w:vAlign w:val="center"/>
          </w:tcPr>
          <w:p>
            <w:pPr>
              <w:jc w:val="center"/>
              <w:rPr>
                <w:rFonts w:hint="eastAsia" w:ascii="Arial" w:hAnsi="Arial" w:cs="Arial"/>
              </w:rPr>
            </w:pPr>
            <w:r>
              <w:rPr>
                <w:rFonts w:hint="eastAsia" w:ascii="Arial" w:hAnsi="Arial"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ind w:firstLine="480"/>
              <w:rPr>
                <w:rFonts w:ascii="Arial" w:hAnsi="Arial" w:cs="Arial"/>
              </w:rPr>
            </w:pPr>
            <w:r>
              <w:rPr>
                <w:rFonts w:ascii="Arial" w:hAnsi="宋体" w:cs="Arial"/>
              </w:rPr>
              <w:t>学习目标</w:t>
            </w:r>
          </w:p>
        </w:tc>
        <w:tc>
          <w:tcPr>
            <w:tcW w:w="7158" w:type="dxa"/>
            <w:gridSpan w:val="3"/>
            <w:noWrap w:val="0"/>
            <w:vAlign w:val="top"/>
          </w:tcPr>
          <w:p>
            <w:pPr>
              <w:ind w:firstLine="480"/>
              <w:rPr>
                <w:rFonts w:hint="eastAsia" w:hAnsi="宋体"/>
                <w:szCs w:val="21"/>
              </w:rPr>
            </w:pPr>
            <w:r>
              <w:rPr>
                <w:rFonts w:hint="eastAsia" w:ascii="Arial" w:hAnsi="Arial" w:cs="Arial"/>
              </w:rPr>
              <w:t>1、掌握</w:t>
            </w:r>
            <w:r>
              <w:rPr>
                <w:rFonts w:hint="eastAsia" w:hAnsi="宋体"/>
                <w:szCs w:val="21"/>
              </w:rPr>
              <w:t>电控汽油喷射系统部件的拆装方法；</w:t>
            </w:r>
          </w:p>
          <w:p>
            <w:pPr>
              <w:ind w:firstLine="480"/>
              <w:rPr>
                <w:rFonts w:hint="eastAsia" w:ascii="Arial" w:hAnsi="Arial" w:cs="Arial"/>
              </w:rPr>
            </w:pPr>
            <w:r>
              <w:rPr>
                <w:rFonts w:hint="eastAsia" w:hAnsi="宋体"/>
                <w:szCs w:val="21"/>
              </w:rPr>
              <w:t>2、掌握电控汽油喷射系统主要部件的检测。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ind w:firstLine="480"/>
              <w:jc w:val="center"/>
              <w:rPr>
                <w:rFonts w:ascii="Arial" w:hAnsi="Arial" w:cs="Arial"/>
              </w:rPr>
            </w:pPr>
            <w:r>
              <w:rPr>
                <w:rFonts w:ascii="Arial" w:hAnsi="宋体" w:cs="Arial"/>
              </w:rPr>
              <w:t>学习内容</w:t>
            </w:r>
          </w:p>
        </w:tc>
        <w:tc>
          <w:tcPr>
            <w:tcW w:w="3216" w:type="dxa"/>
            <w:gridSpan w:val="2"/>
            <w:noWrap w:val="0"/>
            <w:vAlign w:val="center"/>
          </w:tcPr>
          <w:p>
            <w:pPr>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ind w:firstLine="482"/>
              <w:jc w:val="left"/>
              <w:rPr>
                <w:rFonts w:hint="eastAsia" w:hAnsi="宋体"/>
                <w:szCs w:val="21"/>
              </w:rPr>
            </w:pPr>
            <w:r>
              <w:rPr>
                <w:rFonts w:hint="eastAsia" w:ascii="Arial" w:hAnsi="Arial" w:cs="Arial"/>
              </w:rPr>
              <w:t>1、</w:t>
            </w:r>
            <w:r>
              <w:rPr>
                <w:rFonts w:hint="eastAsia" w:hAnsi="宋体"/>
                <w:szCs w:val="21"/>
              </w:rPr>
              <w:t>电控汽油喷射系统部件的拆装方法；</w:t>
            </w:r>
          </w:p>
          <w:p>
            <w:pPr>
              <w:ind w:firstLine="482"/>
              <w:jc w:val="left"/>
              <w:rPr>
                <w:rFonts w:ascii="Arial" w:hAnsi="Arial" w:cs="Arial"/>
              </w:rPr>
            </w:pPr>
            <w:r>
              <w:rPr>
                <w:rFonts w:hint="eastAsia" w:hAnsi="宋体"/>
                <w:szCs w:val="21"/>
              </w:rPr>
              <w:t>2、电控汽油喷射系统主要部件的检测。</w:t>
            </w:r>
          </w:p>
        </w:tc>
        <w:tc>
          <w:tcPr>
            <w:tcW w:w="3216" w:type="dxa"/>
            <w:gridSpan w:val="2"/>
            <w:noWrap w:val="0"/>
            <w:vAlign w:val="top"/>
          </w:tcPr>
          <w:p>
            <w:pPr>
              <w:ind w:firstLine="482"/>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jc w:val="center"/>
              <w:rPr>
                <w:rFonts w:ascii="Arial" w:hAnsi="Arial" w:cs="Arial"/>
              </w:rPr>
            </w:pPr>
            <w:r>
              <w:rPr>
                <w:rFonts w:ascii="Arial" w:hAnsi="宋体" w:cs="Arial"/>
              </w:rPr>
              <w:t>教学媒体与设备</w:t>
            </w:r>
          </w:p>
        </w:tc>
        <w:tc>
          <w:tcPr>
            <w:tcW w:w="3942" w:type="dxa"/>
            <w:noWrap w:val="0"/>
            <w:vAlign w:val="center"/>
          </w:tcPr>
          <w:p>
            <w:pPr>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ind w:firstLine="482"/>
              <w:jc w:val="left"/>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center"/>
          </w:tcPr>
          <w:p>
            <w:pPr>
              <w:ind w:firstLine="482"/>
              <w:jc w:val="left"/>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top"/>
          </w:tcPr>
          <w:p>
            <w:pPr>
              <w:rPr>
                <w:rFonts w:hint="eastAsia" w:hAnsi="宋体"/>
                <w:szCs w:val="21"/>
              </w:rPr>
            </w:pPr>
            <w:r>
              <w:rPr>
                <w:rFonts w:hint="eastAsia" w:hAnsi="宋体"/>
                <w:szCs w:val="21"/>
              </w:rPr>
              <w:t>1、具有良好的学习内容要求的知识传授和技能操作的能力；</w:t>
            </w:r>
          </w:p>
          <w:p>
            <w:pPr>
              <w:rPr>
                <w:rFonts w:hint="eastAsia" w:hAnsi="宋体"/>
                <w:szCs w:val="21"/>
              </w:rPr>
            </w:pPr>
            <w:r>
              <w:rPr>
                <w:rFonts w:hint="eastAsia" w:hAnsi="宋体"/>
                <w:szCs w:val="21"/>
              </w:rPr>
              <w:t>2、掌握任务教学法、分组教学法、案例教学法等教学方法；</w:t>
            </w:r>
          </w:p>
          <w:p>
            <w:pPr>
              <w:rPr>
                <w:rFonts w:hint="eastAsia" w:hAnsi="宋体"/>
                <w:szCs w:val="21"/>
              </w:rPr>
            </w:pPr>
            <w:r>
              <w:rPr>
                <w:rFonts w:hint="eastAsia" w:hAnsi="宋体"/>
                <w:szCs w:val="21"/>
              </w:rPr>
              <w:t>3、良好的职业道德；</w:t>
            </w:r>
          </w:p>
          <w:p>
            <w:pPr>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jc w:val="center"/>
              <w:rPr>
                <w:rFonts w:hint="eastAsia" w:ascii="Arial" w:hAnsi="Arial" w:cs="Arial"/>
              </w:rPr>
            </w:pPr>
            <w:r>
              <w:rPr>
                <w:rFonts w:hint="eastAsia" w:ascii="Arial" w:hAnsi="宋体" w:cs="Arial"/>
              </w:rPr>
              <w:t>项目</w:t>
            </w:r>
            <w:r>
              <w:rPr>
                <w:rFonts w:ascii="Arial" w:hAnsi="Arial" w:cs="Arial"/>
              </w:rPr>
              <w:t>1</w:t>
            </w:r>
            <w:r>
              <w:rPr>
                <w:rFonts w:hint="eastAsia" w:ascii="Arial" w:hAnsi="Arial" w:cs="Arial"/>
              </w:rPr>
              <w:t>3</w:t>
            </w:r>
          </w:p>
        </w:tc>
        <w:tc>
          <w:tcPr>
            <w:tcW w:w="3942" w:type="dxa"/>
            <w:noWrap w:val="0"/>
            <w:vAlign w:val="center"/>
          </w:tcPr>
          <w:p>
            <w:pPr>
              <w:jc w:val="center"/>
              <w:rPr>
                <w:rFonts w:ascii="Arial" w:hAnsi="Arial" w:cs="Arial"/>
              </w:rPr>
            </w:pPr>
            <w:r>
              <w:rPr>
                <w:rFonts w:hint="eastAsia" w:hAnsi="宋体"/>
                <w:szCs w:val="21"/>
              </w:rPr>
              <w:t>技能训练：汽油机电控燃油喷射系统故障码读取和数据流分析</w:t>
            </w:r>
          </w:p>
        </w:tc>
        <w:tc>
          <w:tcPr>
            <w:tcW w:w="957" w:type="dxa"/>
            <w:noWrap w:val="0"/>
            <w:vAlign w:val="center"/>
          </w:tcPr>
          <w:p>
            <w:pPr>
              <w:jc w:val="center"/>
              <w:rPr>
                <w:rFonts w:ascii="Arial" w:hAnsi="Arial" w:cs="Arial"/>
              </w:rPr>
            </w:pPr>
            <w:r>
              <w:rPr>
                <w:rFonts w:ascii="Arial" w:hAnsi="宋体" w:cs="Arial"/>
              </w:rPr>
              <w:t>学时</w:t>
            </w:r>
          </w:p>
        </w:tc>
        <w:tc>
          <w:tcPr>
            <w:tcW w:w="2259" w:type="dxa"/>
            <w:noWrap w:val="0"/>
            <w:vAlign w:val="center"/>
          </w:tcPr>
          <w:p>
            <w:pPr>
              <w:jc w:val="center"/>
              <w:rPr>
                <w:rFonts w:hint="eastAsia" w:ascii="Arial" w:hAnsi="Arial" w:cs="Arial"/>
              </w:rPr>
            </w:pPr>
            <w:r>
              <w:rPr>
                <w:rFonts w:hint="eastAsia" w:ascii="Arial" w:hAnsi="Arial"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ind w:firstLine="480"/>
              <w:jc w:val="center"/>
              <w:rPr>
                <w:rFonts w:ascii="Arial" w:hAnsi="Arial" w:cs="Arial"/>
              </w:rPr>
            </w:pPr>
            <w:r>
              <w:rPr>
                <w:rFonts w:ascii="Arial" w:hAnsi="宋体" w:cs="Arial"/>
              </w:rPr>
              <w:t>学习目标</w:t>
            </w:r>
          </w:p>
        </w:tc>
        <w:tc>
          <w:tcPr>
            <w:tcW w:w="7158" w:type="dxa"/>
            <w:gridSpan w:val="3"/>
            <w:noWrap w:val="0"/>
            <w:vAlign w:val="top"/>
          </w:tcPr>
          <w:p>
            <w:pPr>
              <w:ind w:firstLine="480"/>
              <w:rPr>
                <w:rFonts w:hint="eastAsia" w:hAnsi="宋体"/>
                <w:szCs w:val="21"/>
              </w:rPr>
            </w:pPr>
            <w:r>
              <w:rPr>
                <w:rFonts w:hint="eastAsia" w:ascii="Arial" w:hAnsi="Arial" w:cs="Arial"/>
              </w:rPr>
              <w:t>1、掌握</w:t>
            </w:r>
            <w:r>
              <w:rPr>
                <w:rFonts w:hint="eastAsia" w:hAnsi="宋体"/>
                <w:szCs w:val="21"/>
              </w:rPr>
              <w:t>电控汽油喷射系统故障码的读取、清除和运用故障码进行分析诊断的方法；</w:t>
            </w:r>
          </w:p>
          <w:p>
            <w:pPr>
              <w:ind w:firstLine="480"/>
              <w:rPr>
                <w:rFonts w:hint="eastAsia" w:ascii="Arial" w:hAnsi="Arial" w:cs="Arial"/>
              </w:rPr>
            </w:pPr>
            <w:r>
              <w:rPr>
                <w:rFonts w:hint="eastAsia" w:hAnsi="宋体"/>
                <w:szCs w:val="21"/>
              </w:rPr>
              <w:t>2、掌握电控汽油喷射系统数据流的读取和运用数据流进行分析诊断的方法。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ind w:firstLine="480"/>
              <w:jc w:val="center"/>
              <w:rPr>
                <w:rFonts w:ascii="Arial" w:hAnsi="Arial" w:cs="Arial"/>
              </w:rPr>
            </w:pPr>
            <w:r>
              <w:rPr>
                <w:rFonts w:ascii="Arial" w:hAnsi="宋体" w:cs="Arial"/>
              </w:rPr>
              <w:t>学习内容</w:t>
            </w:r>
          </w:p>
        </w:tc>
        <w:tc>
          <w:tcPr>
            <w:tcW w:w="3216" w:type="dxa"/>
            <w:gridSpan w:val="2"/>
            <w:noWrap w:val="0"/>
            <w:vAlign w:val="center"/>
          </w:tcPr>
          <w:p>
            <w:pPr>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top"/>
          </w:tcPr>
          <w:p>
            <w:pPr>
              <w:numPr>
                <w:ilvl w:val="0"/>
                <w:numId w:val="5"/>
              </w:numPr>
              <w:rPr>
                <w:rFonts w:hint="eastAsia" w:hAnsi="宋体"/>
                <w:szCs w:val="21"/>
              </w:rPr>
            </w:pPr>
            <w:r>
              <w:rPr>
                <w:rFonts w:hint="eastAsia" w:hAnsi="宋体"/>
                <w:szCs w:val="21"/>
              </w:rPr>
              <w:t>电控汽油喷射系统故障码的读取、清除；</w:t>
            </w:r>
          </w:p>
          <w:p>
            <w:pPr>
              <w:ind w:firstLine="420" w:firstLineChars="200"/>
              <w:rPr>
                <w:rFonts w:hint="eastAsia" w:hAnsi="宋体"/>
                <w:szCs w:val="21"/>
              </w:rPr>
            </w:pPr>
            <w:r>
              <w:rPr>
                <w:rFonts w:hint="eastAsia" w:hAnsi="宋体"/>
                <w:szCs w:val="21"/>
              </w:rPr>
              <w:t>2、运用故障码进行分析诊断的方法；</w:t>
            </w:r>
          </w:p>
          <w:p>
            <w:pPr>
              <w:ind w:firstLine="420" w:firstLineChars="200"/>
              <w:rPr>
                <w:rFonts w:hint="eastAsia" w:hAnsi="宋体"/>
                <w:szCs w:val="21"/>
              </w:rPr>
            </w:pPr>
            <w:r>
              <w:rPr>
                <w:rFonts w:hint="eastAsia" w:hAnsi="宋体"/>
                <w:szCs w:val="21"/>
              </w:rPr>
              <w:t>3、电控汽油喷射系统数据流的读取</w:t>
            </w:r>
          </w:p>
          <w:p>
            <w:pPr>
              <w:ind w:firstLine="420" w:firstLineChars="200"/>
              <w:rPr>
                <w:rFonts w:ascii="Arial" w:hAnsi="Arial" w:cs="Arial"/>
              </w:rPr>
            </w:pPr>
            <w:r>
              <w:rPr>
                <w:rFonts w:hint="eastAsia" w:hAnsi="宋体"/>
                <w:szCs w:val="21"/>
              </w:rPr>
              <w:t>4、运用数据流进行分析诊断的方法。</w:t>
            </w:r>
          </w:p>
        </w:tc>
        <w:tc>
          <w:tcPr>
            <w:tcW w:w="3216" w:type="dxa"/>
            <w:gridSpan w:val="2"/>
            <w:noWrap w:val="0"/>
            <w:vAlign w:val="center"/>
          </w:tcPr>
          <w:p>
            <w:pPr>
              <w:ind w:firstLine="482"/>
              <w:jc w:val="left"/>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jc w:val="center"/>
              <w:rPr>
                <w:rFonts w:ascii="Arial" w:hAnsi="Arial" w:cs="Arial"/>
              </w:rPr>
            </w:pPr>
            <w:r>
              <w:rPr>
                <w:rFonts w:ascii="Arial" w:hAnsi="宋体" w:cs="Arial"/>
              </w:rPr>
              <w:t>教学媒体与设备</w:t>
            </w:r>
          </w:p>
        </w:tc>
        <w:tc>
          <w:tcPr>
            <w:tcW w:w="3942" w:type="dxa"/>
            <w:noWrap w:val="0"/>
            <w:vAlign w:val="center"/>
          </w:tcPr>
          <w:p>
            <w:pPr>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ind w:firstLine="482"/>
              <w:jc w:val="left"/>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center"/>
          </w:tcPr>
          <w:p>
            <w:pPr>
              <w:ind w:firstLine="482"/>
              <w:jc w:val="left"/>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top"/>
          </w:tcPr>
          <w:p>
            <w:pPr>
              <w:rPr>
                <w:rFonts w:hint="eastAsia" w:hAnsi="宋体"/>
                <w:szCs w:val="21"/>
              </w:rPr>
            </w:pPr>
            <w:r>
              <w:rPr>
                <w:rFonts w:hint="eastAsia" w:hAnsi="宋体"/>
                <w:szCs w:val="21"/>
              </w:rPr>
              <w:t>1、具有良好的学习内容要求的知识传授和技能操作的能力；</w:t>
            </w:r>
          </w:p>
          <w:p>
            <w:pPr>
              <w:rPr>
                <w:rFonts w:hint="eastAsia" w:hAnsi="宋体"/>
                <w:szCs w:val="21"/>
              </w:rPr>
            </w:pPr>
            <w:r>
              <w:rPr>
                <w:rFonts w:hint="eastAsia" w:hAnsi="宋体"/>
                <w:szCs w:val="21"/>
              </w:rPr>
              <w:t>2、掌握任务教学法、分组教学法、案例教学法等教学方法；</w:t>
            </w:r>
          </w:p>
          <w:p>
            <w:pPr>
              <w:rPr>
                <w:rFonts w:hint="eastAsia" w:hAnsi="宋体"/>
                <w:szCs w:val="21"/>
              </w:rPr>
            </w:pPr>
            <w:r>
              <w:rPr>
                <w:rFonts w:hint="eastAsia" w:hAnsi="宋体"/>
                <w:szCs w:val="21"/>
              </w:rPr>
              <w:t>3、良好的职业道德；</w:t>
            </w:r>
          </w:p>
          <w:p>
            <w:pPr>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3"/>
        <w:gridCol w:w="3969"/>
        <w:gridCol w:w="1134"/>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343" w:type="dxa"/>
            <w:noWrap w:val="0"/>
            <w:vAlign w:val="center"/>
          </w:tcPr>
          <w:p>
            <w:pPr>
              <w:jc w:val="center"/>
              <w:rPr>
                <w:rFonts w:ascii="Arial" w:hAnsi="Arial" w:cs="Arial"/>
              </w:rPr>
            </w:pPr>
            <w:r>
              <w:rPr>
                <w:rFonts w:hint="eastAsia" w:ascii="Arial" w:hAnsi="宋体" w:cs="Arial"/>
              </w:rPr>
              <w:t>项目14</w:t>
            </w:r>
          </w:p>
        </w:tc>
        <w:tc>
          <w:tcPr>
            <w:tcW w:w="3969" w:type="dxa"/>
            <w:noWrap w:val="0"/>
            <w:vAlign w:val="center"/>
          </w:tcPr>
          <w:p>
            <w:pPr>
              <w:jc w:val="center"/>
              <w:rPr>
                <w:rFonts w:ascii="Arial" w:hAnsi="Arial" w:cs="Arial"/>
              </w:rPr>
            </w:pPr>
            <w:r>
              <w:rPr>
                <w:rFonts w:hint="eastAsia" w:hAnsi="宋体"/>
                <w:szCs w:val="21"/>
              </w:rPr>
              <w:t>技能训练：发动机电控点火系统故障检修</w:t>
            </w:r>
          </w:p>
        </w:tc>
        <w:tc>
          <w:tcPr>
            <w:tcW w:w="1134" w:type="dxa"/>
            <w:noWrap w:val="0"/>
            <w:vAlign w:val="center"/>
          </w:tcPr>
          <w:p>
            <w:pPr>
              <w:jc w:val="center"/>
              <w:rPr>
                <w:rFonts w:ascii="Arial" w:hAnsi="Arial" w:cs="Arial"/>
              </w:rPr>
            </w:pPr>
            <w:r>
              <w:rPr>
                <w:rFonts w:ascii="Arial" w:hAnsi="宋体" w:cs="Arial"/>
              </w:rPr>
              <w:t>学时</w:t>
            </w:r>
          </w:p>
        </w:tc>
        <w:tc>
          <w:tcPr>
            <w:tcW w:w="1773" w:type="dxa"/>
            <w:noWrap w:val="0"/>
            <w:vAlign w:val="center"/>
          </w:tcPr>
          <w:p>
            <w:pPr>
              <w:jc w:val="center"/>
              <w:rPr>
                <w:rFonts w:hint="eastAsia" w:ascii="Arial" w:hAnsi="Arial" w:cs="Arial"/>
              </w:rPr>
            </w:pPr>
            <w:r>
              <w:rPr>
                <w:rFonts w:hint="eastAsia" w:ascii="Arial" w:hAnsi="Arial"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343" w:type="dxa"/>
            <w:noWrap w:val="0"/>
            <w:vAlign w:val="center"/>
          </w:tcPr>
          <w:p>
            <w:pPr>
              <w:ind w:firstLine="480"/>
              <w:jc w:val="center"/>
              <w:rPr>
                <w:rFonts w:ascii="Arial" w:hAnsi="Arial" w:cs="Arial"/>
              </w:rPr>
            </w:pPr>
            <w:r>
              <w:rPr>
                <w:rFonts w:ascii="Arial" w:hAnsi="宋体" w:cs="Arial"/>
              </w:rPr>
              <w:t>学习目标</w:t>
            </w:r>
          </w:p>
        </w:tc>
        <w:tc>
          <w:tcPr>
            <w:tcW w:w="6876" w:type="dxa"/>
            <w:gridSpan w:val="3"/>
            <w:noWrap w:val="0"/>
            <w:vAlign w:val="top"/>
          </w:tcPr>
          <w:p>
            <w:pPr>
              <w:ind w:firstLine="480"/>
              <w:rPr>
                <w:rFonts w:hint="eastAsia" w:hAnsi="宋体"/>
                <w:szCs w:val="21"/>
              </w:rPr>
            </w:pPr>
            <w:r>
              <w:rPr>
                <w:rFonts w:hint="eastAsia" w:ascii="Arial" w:hAnsi="Arial" w:cs="Arial"/>
              </w:rPr>
              <w:t>1、掌握</w:t>
            </w:r>
            <w:r>
              <w:rPr>
                <w:rFonts w:hint="eastAsia" w:hAnsi="宋体"/>
                <w:szCs w:val="21"/>
              </w:rPr>
              <w:t>发动机电控点火系统故障检修的基本程序；</w:t>
            </w:r>
          </w:p>
          <w:p>
            <w:pPr>
              <w:ind w:firstLine="480"/>
              <w:rPr>
                <w:rFonts w:hint="eastAsia" w:ascii="Arial" w:hAnsi="Arial" w:cs="Arial"/>
              </w:rPr>
            </w:pPr>
            <w:r>
              <w:rPr>
                <w:rFonts w:hint="eastAsia" w:hAnsi="宋体"/>
                <w:szCs w:val="21"/>
              </w:rPr>
              <w:t>2、掌握发动机电控点火系统故障检修所涉及的仪器设备的使用方法。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312" w:type="dxa"/>
            <w:gridSpan w:val="2"/>
            <w:noWrap w:val="0"/>
            <w:vAlign w:val="center"/>
          </w:tcPr>
          <w:p>
            <w:pPr>
              <w:ind w:firstLine="480"/>
              <w:jc w:val="center"/>
              <w:rPr>
                <w:rFonts w:ascii="Arial" w:hAnsi="Arial" w:cs="Arial"/>
              </w:rPr>
            </w:pPr>
            <w:r>
              <w:rPr>
                <w:rFonts w:ascii="Arial" w:hAnsi="宋体" w:cs="Arial"/>
              </w:rPr>
              <w:t>学习内容</w:t>
            </w:r>
          </w:p>
        </w:tc>
        <w:tc>
          <w:tcPr>
            <w:tcW w:w="2907" w:type="dxa"/>
            <w:gridSpan w:val="2"/>
            <w:noWrap w:val="0"/>
            <w:vAlign w:val="center"/>
          </w:tcPr>
          <w:p>
            <w:pPr>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312" w:type="dxa"/>
            <w:gridSpan w:val="2"/>
            <w:noWrap w:val="0"/>
            <w:vAlign w:val="top"/>
          </w:tcPr>
          <w:p>
            <w:pPr>
              <w:ind w:firstLine="482"/>
              <w:rPr>
                <w:rFonts w:hint="eastAsia" w:hAnsi="宋体"/>
                <w:szCs w:val="21"/>
              </w:rPr>
            </w:pPr>
            <w:r>
              <w:rPr>
                <w:rFonts w:hint="eastAsia" w:ascii="Arial" w:hAnsi="Arial" w:cs="Arial"/>
              </w:rPr>
              <w:t>1、</w:t>
            </w:r>
            <w:r>
              <w:rPr>
                <w:rFonts w:hint="eastAsia" w:hAnsi="宋体"/>
                <w:szCs w:val="21"/>
              </w:rPr>
              <w:t>发动机电控点火系统故障检修的基本程序；</w:t>
            </w:r>
          </w:p>
          <w:p>
            <w:pPr>
              <w:ind w:firstLine="482"/>
              <w:rPr>
                <w:rFonts w:hint="eastAsia" w:hAnsi="宋体"/>
                <w:szCs w:val="21"/>
              </w:rPr>
            </w:pPr>
            <w:r>
              <w:rPr>
                <w:rFonts w:hint="eastAsia" w:hAnsi="宋体"/>
                <w:szCs w:val="21"/>
              </w:rPr>
              <w:t>2、发动机电控点火系统故障检修所涉及的仪器设备的使用方法；</w:t>
            </w:r>
          </w:p>
          <w:p>
            <w:pPr>
              <w:ind w:firstLine="482"/>
              <w:rPr>
                <w:rFonts w:hint="eastAsia" w:ascii="Arial" w:hAnsi="Arial" w:cs="Arial"/>
              </w:rPr>
            </w:pPr>
            <w:r>
              <w:rPr>
                <w:rFonts w:hint="eastAsia" w:hAnsi="宋体"/>
                <w:szCs w:val="21"/>
              </w:rPr>
              <w:t>3、电控汽油喷射发动机综合故障诊断和部件检测。</w:t>
            </w:r>
          </w:p>
        </w:tc>
        <w:tc>
          <w:tcPr>
            <w:tcW w:w="2907" w:type="dxa"/>
            <w:gridSpan w:val="2"/>
            <w:noWrap w:val="0"/>
            <w:vAlign w:val="center"/>
          </w:tcPr>
          <w:p>
            <w:pPr>
              <w:ind w:firstLine="482"/>
              <w:jc w:val="left"/>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343" w:type="dxa"/>
            <w:noWrap w:val="0"/>
            <w:vAlign w:val="center"/>
          </w:tcPr>
          <w:p>
            <w:pPr>
              <w:jc w:val="center"/>
              <w:rPr>
                <w:rFonts w:ascii="Arial" w:hAnsi="Arial" w:cs="Arial"/>
              </w:rPr>
            </w:pPr>
            <w:r>
              <w:rPr>
                <w:rFonts w:ascii="Arial" w:hAnsi="宋体" w:cs="Arial"/>
              </w:rPr>
              <w:t>教学媒体与设备</w:t>
            </w:r>
          </w:p>
        </w:tc>
        <w:tc>
          <w:tcPr>
            <w:tcW w:w="3969" w:type="dxa"/>
            <w:noWrap w:val="0"/>
            <w:vAlign w:val="center"/>
          </w:tcPr>
          <w:p>
            <w:pPr>
              <w:ind w:firstLine="480"/>
              <w:jc w:val="center"/>
              <w:rPr>
                <w:rFonts w:ascii="Arial" w:hAnsi="Arial" w:cs="Arial"/>
              </w:rPr>
            </w:pPr>
            <w:r>
              <w:rPr>
                <w:rFonts w:ascii="Arial" w:hAnsi="宋体" w:cs="Arial"/>
              </w:rPr>
              <w:t>学生已有的知识、能力要求</w:t>
            </w:r>
          </w:p>
        </w:tc>
        <w:tc>
          <w:tcPr>
            <w:tcW w:w="2907" w:type="dxa"/>
            <w:gridSpan w:val="2"/>
            <w:noWrap w:val="0"/>
            <w:vAlign w:val="center"/>
          </w:tcPr>
          <w:p>
            <w:pPr>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343" w:type="dxa"/>
            <w:noWrap w:val="0"/>
            <w:vAlign w:val="center"/>
          </w:tcPr>
          <w:p>
            <w:pPr>
              <w:ind w:firstLine="482"/>
              <w:jc w:val="left"/>
              <w:rPr>
                <w:rFonts w:ascii="Arial" w:hAnsi="Arial" w:cs="Arial"/>
              </w:rPr>
            </w:pPr>
            <w:r>
              <w:rPr>
                <w:rFonts w:hint="eastAsia" w:hAnsi="宋体"/>
                <w:szCs w:val="21"/>
              </w:rPr>
              <w:t>教学课件、教学模型、视频教学资料、维修技术资料、实训用车和总成及检修工具等。</w:t>
            </w:r>
          </w:p>
        </w:tc>
        <w:tc>
          <w:tcPr>
            <w:tcW w:w="3969" w:type="dxa"/>
            <w:noWrap w:val="0"/>
            <w:vAlign w:val="top"/>
          </w:tcPr>
          <w:p>
            <w:pPr>
              <w:ind w:firstLine="482"/>
              <w:rPr>
                <w:rFonts w:hint="eastAsia" w:hAnsi="宋体"/>
                <w:szCs w:val="21"/>
              </w:rPr>
            </w:pPr>
          </w:p>
          <w:p>
            <w:pPr>
              <w:ind w:firstLine="482"/>
              <w:rPr>
                <w:rFonts w:hint="eastAsia" w:hAnsi="宋体"/>
                <w:szCs w:val="21"/>
              </w:rPr>
            </w:pPr>
          </w:p>
          <w:p>
            <w:pPr>
              <w:ind w:firstLine="482"/>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安全操作知识、发动机电控点火系统的组成及工作原理。</w:t>
            </w:r>
          </w:p>
        </w:tc>
        <w:tc>
          <w:tcPr>
            <w:tcW w:w="2907" w:type="dxa"/>
            <w:gridSpan w:val="2"/>
            <w:noWrap w:val="0"/>
            <w:vAlign w:val="top"/>
          </w:tcPr>
          <w:p>
            <w:pPr>
              <w:rPr>
                <w:rFonts w:hint="eastAsia" w:hAnsi="宋体"/>
                <w:szCs w:val="21"/>
              </w:rPr>
            </w:pPr>
            <w:r>
              <w:rPr>
                <w:rFonts w:hint="eastAsia" w:hAnsi="宋体"/>
                <w:szCs w:val="21"/>
              </w:rPr>
              <w:t>1、具有良好的学习内容要求的知识传授和技能操作的能力；</w:t>
            </w:r>
          </w:p>
          <w:p>
            <w:pPr>
              <w:rPr>
                <w:rFonts w:hint="eastAsia" w:hAnsi="宋体"/>
                <w:szCs w:val="21"/>
              </w:rPr>
            </w:pPr>
            <w:r>
              <w:rPr>
                <w:rFonts w:hint="eastAsia" w:hAnsi="宋体"/>
                <w:szCs w:val="21"/>
              </w:rPr>
              <w:t>2、掌握任务教学法、分组教学法、案例教学法等教学方法；</w:t>
            </w:r>
          </w:p>
          <w:p>
            <w:pPr>
              <w:rPr>
                <w:rFonts w:hint="eastAsia" w:hAnsi="宋体"/>
                <w:szCs w:val="21"/>
              </w:rPr>
            </w:pPr>
            <w:r>
              <w:rPr>
                <w:rFonts w:hint="eastAsia" w:hAnsi="宋体"/>
                <w:szCs w:val="21"/>
              </w:rPr>
              <w:t>3、良好的职业道德；</w:t>
            </w:r>
          </w:p>
          <w:p>
            <w:pPr>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jc w:val="center"/>
              <w:rPr>
                <w:rFonts w:hint="eastAsia" w:ascii="Arial" w:hAnsi="Arial" w:cs="Arial"/>
              </w:rPr>
            </w:pPr>
            <w:r>
              <w:rPr>
                <w:rFonts w:hint="eastAsia" w:ascii="Arial" w:hAnsi="宋体" w:cs="Arial"/>
              </w:rPr>
              <w:t>项目</w:t>
            </w:r>
            <w:r>
              <w:rPr>
                <w:rFonts w:ascii="Arial" w:hAnsi="Arial" w:cs="Arial"/>
              </w:rPr>
              <w:t>1</w:t>
            </w:r>
            <w:r>
              <w:rPr>
                <w:rFonts w:hint="eastAsia" w:ascii="Arial" w:hAnsi="Arial" w:cs="Arial"/>
              </w:rPr>
              <w:t>5</w:t>
            </w:r>
          </w:p>
        </w:tc>
        <w:tc>
          <w:tcPr>
            <w:tcW w:w="3942" w:type="dxa"/>
            <w:noWrap w:val="0"/>
            <w:vAlign w:val="center"/>
          </w:tcPr>
          <w:p>
            <w:pPr>
              <w:jc w:val="center"/>
              <w:rPr>
                <w:rFonts w:ascii="Arial" w:hAnsi="Arial" w:cs="Arial"/>
              </w:rPr>
            </w:pPr>
            <w:r>
              <w:rPr>
                <w:rFonts w:hint="eastAsia" w:ascii="宋体" w:hAnsi="宋体" w:cs="宋体"/>
                <w:kern w:val="0"/>
                <w:szCs w:val="21"/>
              </w:rPr>
              <w:t>技能训练：发动机辅助控制系统故障检修</w:t>
            </w:r>
          </w:p>
        </w:tc>
        <w:tc>
          <w:tcPr>
            <w:tcW w:w="957" w:type="dxa"/>
            <w:noWrap w:val="0"/>
            <w:vAlign w:val="top"/>
          </w:tcPr>
          <w:p>
            <w:pPr>
              <w:jc w:val="center"/>
              <w:rPr>
                <w:rFonts w:ascii="Arial" w:hAnsi="Arial" w:cs="Arial"/>
              </w:rPr>
            </w:pPr>
            <w:r>
              <w:rPr>
                <w:rFonts w:ascii="Arial" w:hAnsi="宋体" w:cs="Arial"/>
              </w:rPr>
              <w:t>学时</w:t>
            </w:r>
          </w:p>
        </w:tc>
        <w:tc>
          <w:tcPr>
            <w:tcW w:w="2259" w:type="dxa"/>
            <w:noWrap w:val="0"/>
            <w:vAlign w:val="center"/>
          </w:tcPr>
          <w:p>
            <w:pPr>
              <w:jc w:val="center"/>
              <w:rPr>
                <w:rFonts w:hint="eastAsia" w:ascii="Arial" w:hAnsi="Arial" w:cs="Arial"/>
              </w:rPr>
            </w:pPr>
            <w:r>
              <w:rPr>
                <w:rFonts w:hint="eastAsia" w:ascii="Arial" w:hAnsi="Arial"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ind w:firstLine="480"/>
              <w:rPr>
                <w:rFonts w:ascii="Arial" w:hAnsi="Arial" w:cs="Arial"/>
              </w:rPr>
            </w:pPr>
            <w:r>
              <w:rPr>
                <w:rFonts w:ascii="Arial" w:hAnsi="宋体" w:cs="Arial"/>
              </w:rPr>
              <w:t>学习目标</w:t>
            </w:r>
          </w:p>
        </w:tc>
        <w:tc>
          <w:tcPr>
            <w:tcW w:w="7158" w:type="dxa"/>
            <w:gridSpan w:val="3"/>
            <w:noWrap w:val="0"/>
            <w:vAlign w:val="top"/>
          </w:tcPr>
          <w:p>
            <w:pPr>
              <w:rPr>
                <w:rFonts w:hint="eastAsia" w:ascii="Arial" w:hAnsi="Arial" w:cs="Arial"/>
              </w:rPr>
            </w:pPr>
            <w:r>
              <w:rPr>
                <w:rFonts w:hint="eastAsia" w:ascii="Arial" w:hAnsi="Arial" w:cs="Arial"/>
              </w:rPr>
              <w:t>1、掌握</w:t>
            </w:r>
            <w:r>
              <w:rPr>
                <w:rFonts w:hint="eastAsia" w:ascii="宋体" w:hAnsi="宋体" w:cs="宋体"/>
                <w:kern w:val="0"/>
                <w:szCs w:val="21"/>
              </w:rPr>
              <w:t>辅助控制系统</w:t>
            </w:r>
            <w:r>
              <w:rPr>
                <w:rFonts w:hint="eastAsia" w:ascii="Arial" w:hAnsi="Arial" w:cs="Arial"/>
              </w:rPr>
              <w:t>的原理；</w:t>
            </w:r>
          </w:p>
          <w:p>
            <w:pPr>
              <w:rPr>
                <w:rFonts w:hint="eastAsia" w:ascii="Arial" w:hAnsi="Arial" w:cs="Arial"/>
              </w:rPr>
            </w:pPr>
            <w:r>
              <w:rPr>
                <w:rFonts w:hint="eastAsia" w:ascii="Arial" w:hAnsi="Arial" w:cs="Arial"/>
              </w:rPr>
              <w:t>2、掌握常见的发动机</w:t>
            </w:r>
            <w:r>
              <w:rPr>
                <w:rFonts w:hint="eastAsia" w:ascii="宋体" w:hAnsi="宋体" w:cs="宋体"/>
                <w:kern w:val="0"/>
                <w:szCs w:val="21"/>
              </w:rPr>
              <w:t>辅助控制系统</w:t>
            </w:r>
            <w:r>
              <w:rPr>
                <w:rFonts w:hint="eastAsia" w:ascii="Arial" w:hAnsi="Arial" w:cs="Arial"/>
              </w:rPr>
              <w:t>形式；</w:t>
            </w:r>
          </w:p>
          <w:p>
            <w:pPr>
              <w:rPr>
                <w:rFonts w:hint="eastAsia" w:ascii="Arial" w:hAnsi="Arial" w:cs="Arial"/>
              </w:rPr>
            </w:pPr>
            <w:r>
              <w:rPr>
                <w:rFonts w:hint="eastAsia" w:ascii="Arial" w:hAnsi="Arial" w:cs="Arial"/>
              </w:rPr>
              <w:t>3、掌握常见的发动机</w:t>
            </w:r>
            <w:r>
              <w:rPr>
                <w:rFonts w:hint="eastAsia" w:ascii="宋体" w:hAnsi="宋体" w:cs="宋体"/>
                <w:kern w:val="0"/>
                <w:szCs w:val="21"/>
              </w:rPr>
              <w:t>辅助控制系统</w:t>
            </w:r>
            <w:r>
              <w:rPr>
                <w:rFonts w:hint="eastAsia" w:ascii="Arial" w:hAnsi="Arial" w:cs="Arial"/>
              </w:rPr>
              <w:t>的检修.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ind w:firstLine="480"/>
              <w:jc w:val="center"/>
              <w:rPr>
                <w:rFonts w:ascii="Arial" w:hAnsi="Arial" w:cs="Arial"/>
              </w:rPr>
            </w:pPr>
            <w:r>
              <w:rPr>
                <w:rFonts w:ascii="Arial" w:hAnsi="宋体" w:cs="Arial"/>
              </w:rPr>
              <w:t>学习内容</w:t>
            </w:r>
          </w:p>
        </w:tc>
        <w:tc>
          <w:tcPr>
            <w:tcW w:w="3216" w:type="dxa"/>
            <w:gridSpan w:val="2"/>
            <w:noWrap w:val="0"/>
            <w:vAlign w:val="center"/>
          </w:tcPr>
          <w:p>
            <w:pPr>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top"/>
          </w:tcPr>
          <w:p>
            <w:pPr>
              <w:numPr>
                <w:ilvl w:val="0"/>
                <w:numId w:val="6"/>
              </w:numPr>
              <w:rPr>
                <w:rFonts w:hint="eastAsia" w:ascii="Arial" w:hAnsi="Arial" w:cs="Arial"/>
              </w:rPr>
            </w:pPr>
            <w:r>
              <w:rPr>
                <w:rFonts w:hint="eastAsia" w:ascii="Arial" w:hAnsi="Arial" w:cs="Arial"/>
              </w:rPr>
              <w:t>活性碳罐蒸发控制；</w:t>
            </w:r>
          </w:p>
          <w:p>
            <w:pPr>
              <w:numPr>
                <w:ilvl w:val="0"/>
                <w:numId w:val="6"/>
              </w:numPr>
              <w:rPr>
                <w:rFonts w:hint="eastAsia" w:ascii="Arial" w:hAnsi="Arial" w:cs="Arial"/>
              </w:rPr>
            </w:pPr>
            <w:r>
              <w:rPr>
                <w:rFonts w:hint="eastAsia" w:ascii="Arial" w:hAnsi="Arial" w:cs="Arial"/>
              </w:rPr>
              <w:t>曲轴箱强制通风控制；</w:t>
            </w:r>
          </w:p>
          <w:p>
            <w:pPr>
              <w:rPr>
                <w:rFonts w:hint="eastAsia" w:ascii="Arial" w:hAnsi="Arial" w:cs="Arial"/>
              </w:rPr>
            </w:pPr>
            <w:r>
              <w:rPr>
                <w:rFonts w:hint="eastAsia" w:ascii="Arial" w:hAnsi="Arial" w:cs="Arial"/>
              </w:rPr>
              <w:t xml:space="preserve">     3、发动机</w:t>
            </w:r>
            <w:r>
              <w:rPr>
                <w:rFonts w:hint="eastAsia" w:ascii="宋体" w:hAnsi="宋体" w:cs="宋体"/>
                <w:kern w:val="0"/>
                <w:szCs w:val="21"/>
              </w:rPr>
              <w:t>辅助控制系统</w:t>
            </w:r>
            <w:r>
              <w:rPr>
                <w:rFonts w:hint="eastAsia" w:ascii="Arial" w:hAnsi="Arial" w:cs="Arial"/>
              </w:rPr>
              <w:t>的检修</w:t>
            </w:r>
          </w:p>
        </w:tc>
        <w:tc>
          <w:tcPr>
            <w:tcW w:w="3216" w:type="dxa"/>
            <w:gridSpan w:val="2"/>
            <w:noWrap w:val="0"/>
            <w:vAlign w:val="top"/>
          </w:tcPr>
          <w:p>
            <w:pPr>
              <w:ind w:firstLine="482"/>
              <w:rPr>
                <w:rFonts w:ascii="Arial" w:hAnsi="Arial" w:cs="Arial"/>
              </w:rPr>
            </w:pPr>
            <w:r>
              <w:rPr>
                <w:rFonts w:hint="eastAsia" w:hAnsi="宋体"/>
                <w:szCs w:val="21"/>
              </w:rPr>
              <w:t>在引导教学法下实施任务教学法、分组教学法、案例教学法。</w:t>
            </w:r>
            <w:r>
              <w:rPr>
                <w:rFonts w:ascii="Arial" w:hAnsi="Arial"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jc w:val="center"/>
              <w:rPr>
                <w:rFonts w:ascii="Arial" w:hAnsi="Arial" w:cs="Arial"/>
              </w:rPr>
            </w:pPr>
            <w:r>
              <w:rPr>
                <w:rFonts w:ascii="Arial" w:hAnsi="宋体" w:cs="Arial"/>
              </w:rPr>
              <w:t>教学媒体与设备</w:t>
            </w:r>
          </w:p>
        </w:tc>
        <w:tc>
          <w:tcPr>
            <w:tcW w:w="3942" w:type="dxa"/>
            <w:noWrap w:val="0"/>
            <w:vAlign w:val="center"/>
          </w:tcPr>
          <w:p>
            <w:pPr>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ind w:firstLine="482"/>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center"/>
          </w:tcPr>
          <w:p>
            <w:pPr>
              <w:ind w:firstLine="482"/>
              <w:jc w:val="left"/>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电工技术、模拟电子技术、汽车拆装与调整、辅助控制系统原理及相关</w:t>
            </w:r>
            <w:r>
              <w:rPr>
                <w:rFonts w:hint="eastAsia" w:hAnsi="宋体"/>
                <w:szCs w:val="21"/>
              </w:rPr>
              <w:t>安全操作知识。</w:t>
            </w:r>
          </w:p>
        </w:tc>
        <w:tc>
          <w:tcPr>
            <w:tcW w:w="3216" w:type="dxa"/>
            <w:gridSpan w:val="2"/>
            <w:noWrap w:val="0"/>
            <w:vAlign w:val="top"/>
          </w:tcPr>
          <w:p>
            <w:pPr>
              <w:rPr>
                <w:rFonts w:hint="eastAsia" w:hAnsi="宋体"/>
                <w:szCs w:val="21"/>
              </w:rPr>
            </w:pPr>
            <w:r>
              <w:rPr>
                <w:rFonts w:hint="eastAsia" w:hAnsi="宋体"/>
                <w:szCs w:val="21"/>
              </w:rPr>
              <w:t>1、具有良好的学习内容要求的知识传授和技能操作的能力；</w:t>
            </w:r>
          </w:p>
          <w:p>
            <w:pPr>
              <w:rPr>
                <w:rFonts w:hint="eastAsia" w:hAnsi="宋体"/>
                <w:szCs w:val="21"/>
              </w:rPr>
            </w:pPr>
            <w:r>
              <w:rPr>
                <w:rFonts w:hint="eastAsia" w:hAnsi="宋体"/>
                <w:szCs w:val="21"/>
              </w:rPr>
              <w:t>2、掌握任务教学法、分组教学法、案例教学法等教学方法；</w:t>
            </w:r>
          </w:p>
          <w:p>
            <w:pPr>
              <w:rPr>
                <w:rFonts w:hint="eastAsia" w:hAnsi="宋体"/>
                <w:szCs w:val="21"/>
              </w:rPr>
            </w:pPr>
            <w:r>
              <w:rPr>
                <w:rFonts w:hint="eastAsia" w:hAnsi="宋体"/>
                <w:szCs w:val="21"/>
              </w:rPr>
              <w:t>3、良好的职业道德；</w:t>
            </w:r>
          </w:p>
          <w:p>
            <w:pPr>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288" w:lineRule="auto"/>
              <w:jc w:val="center"/>
              <w:rPr>
                <w:rFonts w:hint="eastAsia" w:ascii="Arial" w:hAnsi="Arial" w:cs="Arial"/>
              </w:rPr>
            </w:pPr>
            <w:r>
              <w:rPr>
                <w:rFonts w:hint="eastAsia" w:ascii="Arial" w:hAnsi="宋体" w:cs="Arial"/>
              </w:rPr>
              <w:t>项目</w:t>
            </w:r>
            <w:r>
              <w:rPr>
                <w:rFonts w:ascii="Arial" w:hAnsi="Arial" w:cs="Arial"/>
              </w:rPr>
              <w:t>1</w:t>
            </w:r>
            <w:r>
              <w:rPr>
                <w:rFonts w:hint="eastAsia" w:ascii="Arial" w:hAnsi="Arial" w:cs="Arial"/>
              </w:rPr>
              <w:t>6</w:t>
            </w:r>
          </w:p>
        </w:tc>
        <w:tc>
          <w:tcPr>
            <w:tcW w:w="3942" w:type="dxa"/>
            <w:noWrap w:val="0"/>
            <w:vAlign w:val="center"/>
          </w:tcPr>
          <w:p>
            <w:pPr>
              <w:spacing w:line="288" w:lineRule="auto"/>
              <w:jc w:val="center"/>
              <w:rPr>
                <w:rFonts w:ascii="Arial" w:hAnsi="Arial" w:cs="Arial"/>
              </w:rPr>
            </w:pPr>
            <w:r>
              <w:rPr>
                <w:rFonts w:hint="eastAsia" w:ascii="宋体" w:hAnsi="宋体" w:cs="宋体"/>
                <w:kern w:val="0"/>
                <w:szCs w:val="21"/>
              </w:rPr>
              <w:t>柴油机电控燃油喷射系统的组成和工作原理</w:t>
            </w:r>
          </w:p>
        </w:tc>
        <w:tc>
          <w:tcPr>
            <w:tcW w:w="957" w:type="dxa"/>
            <w:noWrap w:val="0"/>
            <w:vAlign w:val="top"/>
          </w:tcPr>
          <w:p>
            <w:pPr>
              <w:spacing w:line="288" w:lineRule="auto"/>
              <w:jc w:val="center"/>
              <w:rPr>
                <w:rFonts w:ascii="Arial" w:hAnsi="Arial" w:cs="Arial"/>
              </w:rPr>
            </w:pPr>
            <w:r>
              <w:rPr>
                <w:rFonts w:ascii="Arial" w:hAnsi="宋体" w:cs="Arial"/>
              </w:rPr>
              <w:t>学时</w:t>
            </w:r>
          </w:p>
        </w:tc>
        <w:tc>
          <w:tcPr>
            <w:tcW w:w="2259" w:type="dxa"/>
            <w:noWrap w:val="0"/>
            <w:vAlign w:val="center"/>
          </w:tcPr>
          <w:p>
            <w:pPr>
              <w:spacing w:line="288" w:lineRule="auto"/>
              <w:jc w:val="center"/>
              <w:rPr>
                <w:rFonts w:hint="eastAsia" w:ascii="Arial" w:hAnsi="Arial" w:cs="Arial"/>
              </w:rPr>
            </w:pPr>
            <w:r>
              <w:rPr>
                <w:rFonts w:hint="eastAsia" w:ascii="Arial" w:hAnsi="Arial"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288" w:lineRule="auto"/>
              <w:ind w:firstLine="480"/>
              <w:rPr>
                <w:rFonts w:ascii="Arial" w:hAnsi="Arial" w:cs="Arial"/>
              </w:rPr>
            </w:pPr>
            <w:r>
              <w:rPr>
                <w:rFonts w:ascii="Arial" w:hAnsi="宋体" w:cs="Arial"/>
              </w:rPr>
              <w:t>学习目标</w:t>
            </w:r>
          </w:p>
        </w:tc>
        <w:tc>
          <w:tcPr>
            <w:tcW w:w="7158" w:type="dxa"/>
            <w:gridSpan w:val="3"/>
            <w:noWrap w:val="0"/>
            <w:vAlign w:val="top"/>
          </w:tcPr>
          <w:p>
            <w:pPr>
              <w:spacing w:line="288" w:lineRule="auto"/>
              <w:ind w:firstLine="480"/>
              <w:rPr>
                <w:rFonts w:hint="eastAsia" w:ascii="宋体" w:hAnsi="宋体" w:cs="宋体"/>
                <w:kern w:val="0"/>
                <w:szCs w:val="21"/>
              </w:rPr>
            </w:pPr>
            <w:r>
              <w:rPr>
                <w:rFonts w:hint="eastAsia" w:ascii="Arial" w:hAnsi="Arial" w:cs="Arial"/>
              </w:rPr>
              <w:t>1、掌握</w:t>
            </w:r>
            <w:r>
              <w:rPr>
                <w:rFonts w:hint="eastAsia" w:ascii="宋体" w:hAnsi="宋体" w:cs="宋体"/>
                <w:kern w:val="0"/>
                <w:szCs w:val="21"/>
              </w:rPr>
              <w:t>电控柴油喷射系统的组成和工作原理；</w:t>
            </w:r>
          </w:p>
          <w:p>
            <w:pPr>
              <w:spacing w:line="288" w:lineRule="auto"/>
              <w:ind w:firstLine="480"/>
              <w:rPr>
                <w:rFonts w:hint="eastAsia" w:ascii="Arial" w:hAnsi="Arial" w:cs="Arial"/>
              </w:rPr>
            </w:pPr>
            <w:r>
              <w:rPr>
                <w:rFonts w:hint="eastAsia" w:ascii="宋体" w:hAnsi="宋体" w:cs="宋体"/>
                <w:kern w:val="0"/>
                <w:szCs w:val="21"/>
              </w:rPr>
              <w:t>2、掌握电控柴油喷射系统主要部件的组成和工作过程；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288" w:lineRule="auto"/>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288" w:lineRule="auto"/>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288" w:lineRule="auto"/>
              <w:ind w:firstLine="482"/>
              <w:jc w:val="left"/>
              <w:rPr>
                <w:rFonts w:hint="eastAsia" w:ascii="宋体" w:hAnsi="宋体" w:cs="宋体"/>
                <w:kern w:val="0"/>
                <w:szCs w:val="21"/>
              </w:rPr>
            </w:pPr>
            <w:r>
              <w:rPr>
                <w:rFonts w:hint="eastAsia" w:ascii="宋体" w:hAnsi="宋体" w:cs="宋体"/>
                <w:kern w:val="0"/>
                <w:szCs w:val="21"/>
              </w:rPr>
              <w:t>1、电控柴油喷射系统的组成和工作原理；</w:t>
            </w:r>
          </w:p>
          <w:p>
            <w:pPr>
              <w:spacing w:line="288" w:lineRule="auto"/>
              <w:ind w:firstLine="482"/>
              <w:jc w:val="left"/>
              <w:rPr>
                <w:rFonts w:ascii="Arial" w:hAnsi="Arial" w:cs="Arial"/>
              </w:rPr>
            </w:pPr>
            <w:r>
              <w:rPr>
                <w:rFonts w:hint="eastAsia" w:ascii="宋体" w:hAnsi="宋体" w:cs="宋体"/>
                <w:kern w:val="0"/>
                <w:szCs w:val="21"/>
              </w:rPr>
              <w:t>2、电控柴油喷射系统主要部件的组成和工作过程；</w:t>
            </w:r>
          </w:p>
        </w:tc>
        <w:tc>
          <w:tcPr>
            <w:tcW w:w="3216" w:type="dxa"/>
            <w:gridSpan w:val="2"/>
            <w:noWrap w:val="0"/>
            <w:vAlign w:val="top"/>
          </w:tcPr>
          <w:p>
            <w:pPr>
              <w:spacing w:line="288" w:lineRule="auto"/>
              <w:ind w:firstLine="482"/>
              <w:rPr>
                <w:rFonts w:ascii="Arial" w:hAnsi="Arial" w:cs="Arial"/>
              </w:rPr>
            </w:pPr>
            <w:r>
              <w:rPr>
                <w:rFonts w:hint="eastAsia" w:hAnsi="宋体"/>
                <w:szCs w:val="21"/>
              </w:rPr>
              <w:t>在引导教学法下实施任务教学法、分组教学法、案例教学法。</w:t>
            </w:r>
            <w:r>
              <w:rPr>
                <w:rFonts w:ascii="Arial" w:hAnsi="Arial"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288" w:lineRule="auto"/>
              <w:jc w:val="center"/>
              <w:rPr>
                <w:rFonts w:ascii="Arial" w:hAnsi="Arial" w:cs="Arial"/>
              </w:rPr>
            </w:pPr>
            <w:r>
              <w:rPr>
                <w:rFonts w:ascii="Arial" w:hAnsi="宋体" w:cs="Arial"/>
              </w:rPr>
              <w:t>教学媒体与设备</w:t>
            </w:r>
          </w:p>
        </w:tc>
        <w:tc>
          <w:tcPr>
            <w:tcW w:w="3942" w:type="dxa"/>
            <w:noWrap w:val="0"/>
            <w:vAlign w:val="center"/>
          </w:tcPr>
          <w:p>
            <w:pPr>
              <w:spacing w:line="288" w:lineRule="auto"/>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288" w:lineRule="auto"/>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288" w:lineRule="auto"/>
              <w:ind w:firstLine="482"/>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center"/>
          </w:tcPr>
          <w:p>
            <w:pPr>
              <w:spacing w:line="288" w:lineRule="auto"/>
              <w:ind w:firstLine="482"/>
              <w:jc w:val="left"/>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top"/>
          </w:tcPr>
          <w:p>
            <w:pPr>
              <w:spacing w:line="288" w:lineRule="auto"/>
              <w:rPr>
                <w:rFonts w:hint="eastAsia" w:hAnsi="宋体"/>
                <w:szCs w:val="21"/>
              </w:rPr>
            </w:pPr>
            <w:r>
              <w:rPr>
                <w:rFonts w:hint="eastAsia" w:hAnsi="宋体"/>
                <w:szCs w:val="21"/>
              </w:rPr>
              <w:t>1、具有良好的学习内容要求的知识传授和技能操作的能力；</w:t>
            </w:r>
          </w:p>
          <w:p>
            <w:pPr>
              <w:spacing w:line="288" w:lineRule="auto"/>
              <w:rPr>
                <w:rFonts w:hint="eastAsia" w:hAnsi="宋体"/>
                <w:szCs w:val="21"/>
              </w:rPr>
            </w:pPr>
            <w:r>
              <w:rPr>
                <w:rFonts w:hint="eastAsia" w:hAnsi="宋体"/>
                <w:szCs w:val="21"/>
              </w:rPr>
              <w:t>2、掌握任务教学法、分组教学法、案例教学法等教学方法；</w:t>
            </w:r>
          </w:p>
          <w:p>
            <w:pPr>
              <w:spacing w:line="288" w:lineRule="auto"/>
              <w:rPr>
                <w:rFonts w:hint="eastAsia" w:hAnsi="宋体"/>
                <w:szCs w:val="21"/>
              </w:rPr>
            </w:pPr>
            <w:r>
              <w:rPr>
                <w:rFonts w:hint="eastAsia" w:hAnsi="宋体"/>
                <w:szCs w:val="21"/>
              </w:rPr>
              <w:t>3、良好的职业道德；</w:t>
            </w:r>
          </w:p>
          <w:p>
            <w:pPr>
              <w:spacing w:line="288" w:lineRule="auto"/>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288" w:lineRule="auto"/>
              <w:jc w:val="center"/>
              <w:rPr>
                <w:rFonts w:hint="eastAsia" w:ascii="Arial" w:hAnsi="Arial" w:cs="Arial"/>
              </w:rPr>
            </w:pPr>
            <w:r>
              <w:rPr>
                <w:rFonts w:hint="eastAsia" w:ascii="Arial" w:hAnsi="宋体" w:cs="Arial"/>
              </w:rPr>
              <w:t>项目</w:t>
            </w:r>
            <w:r>
              <w:rPr>
                <w:rFonts w:ascii="Arial" w:hAnsi="Arial" w:cs="Arial"/>
              </w:rPr>
              <w:t>1</w:t>
            </w:r>
            <w:r>
              <w:rPr>
                <w:rFonts w:hint="eastAsia" w:ascii="Arial" w:hAnsi="Arial" w:cs="Arial"/>
              </w:rPr>
              <w:t>7</w:t>
            </w:r>
          </w:p>
        </w:tc>
        <w:tc>
          <w:tcPr>
            <w:tcW w:w="3942" w:type="dxa"/>
            <w:noWrap w:val="0"/>
            <w:vAlign w:val="center"/>
          </w:tcPr>
          <w:p>
            <w:pPr>
              <w:spacing w:line="288" w:lineRule="auto"/>
              <w:jc w:val="center"/>
              <w:rPr>
                <w:rFonts w:ascii="Arial" w:hAnsi="Arial" w:cs="Arial"/>
              </w:rPr>
            </w:pPr>
            <w:r>
              <w:rPr>
                <w:rFonts w:hint="eastAsia" w:ascii="宋体" w:hAnsi="宋体" w:cs="宋体"/>
                <w:kern w:val="0"/>
                <w:szCs w:val="21"/>
              </w:rPr>
              <w:t>柴油机电控喷射系统的检修</w:t>
            </w:r>
          </w:p>
        </w:tc>
        <w:tc>
          <w:tcPr>
            <w:tcW w:w="957" w:type="dxa"/>
            <w:noWrap w:val="0"/>
            <w:vAlign w:val="top"/>
          </w:tcPr>
          <w:p>
            <w:pPr>
              <w:spacing w:line="288" w:lineRule="auto"/>
              <w:jc w:val="center"/>
              <w:rPr>
                <w:rFonts w:ascii="Arial" w:hAnsi="Arial" w:cs="Arial"/>
              </w:rPr>
            </w:pPr>
            <w:r>
              <w:rPr>
                <w:rFonts w:ascii="Arial" w:hAnsi="宋体" w:cs="Arial"/>
              </w:rPr>
              <w:t>学时</w:t>
            </w:r>
          </w:p>
        </w:tc>
        <w:tc>
          <w:tcPr>
            <w:tcW w:w="2259" w:type="dxa"/>
            <w:noWrap w:val="0"/>
            <w:vAlign w:val="center"/>
          </w:tcPr>
          <w:p>
            <w:pPr>
              <w:spacing w:line="288" w:lineRule="auto"/>
              <w:jc w:val="center"/>
              <w:rPr>
                <w:rFonts w:hint="eastAsia" w:ascii="Arial" w:hAnsi="Arial" w:cs="Arial"/>
              </w:rPr>
            </w:pPr>
            <w:r>
              <w:rPr>
                <w:rFonts w:hint="eastAsia"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288" w:lineRule="auto"/>
              <w:ind w:firstLine="480"/>
              <w:rPr>
                <w:rFonts w:ascii="Arial" w:hAnsi="Arial" w:cs="Arial"/>
              </w:rPr>
            </w:pPr>
            <w:r>
              <w:rPr>
                <w:rFonts w:ascii="Arial" w:hAnsi="宋体" w:cs="Arial"/>
              </w:rPr>
              <w:t>学习目标</w:t>
            </w:r>
          </w:p>
        </w:tc>
        <w:tc>
          <w:tcPr>
            <w:tcW w:w="7158" w:type="dxa"/>
            <w:gridSpan w:val="3"/>
            <w:noWrap w:val="0"/>
            <w:vAlign w:val="top"/>
          </w:tcPr>
          <w:p>
            <w:pPr>
              <w:spacing w:line="288" w:lineRule="auto"/>
              <w:ind w:firstLine="480"/>
              <w:rPr>
                <w:rFonts w:hint="eastAsia" w:hAnsi="宋体"/>
                <w:szCs w:val="21"/>
              </w:rPr>
            </w:pPr>
            <w:r>
              <w:rPr>
                <w:rFonts w:hint="eastAsia" w:ascii="Arial" w:hAnsi="Arial" w:cs="Arial"/>
              </w:rPr>
              <w:t>1、掌握</w:t>
            </w:r>
            <w:r>
              <w:rPr>
                <w:rFonts w:hint="eastAsia" w:ascii="宋体" w:hAnsi="宋体" w:cs="宋体"/>
                <w:kern w:val="0"/>
                <w:szCs w:val="21"/>
              </w:rPr>
              <w:t>电控柴油喷射系统</w:t>
            </w:r>
            <w:r>
              <w:rPr>
                <w:rFonts w:hint="eastAsia" w:hAnsi="宋体"/>
                <w:szCs w:val="21"/>
              </w:rPr>
              <w:t>故障检修的基本程序；</w:t>
            </w:r>
          </w:p>
          <w:p>
            <w:pPr>
              <w:spacing w:line="288" w:lineRule="auto"/>
              <w:ind w:firstLine="480"/>
              <w:rPr>
                <w:rFonts w:hint="eastAsia" w:hAnsi="宋体"/>
                <w:szCs w:val="21"/>
              </w:rPr>
            </w:pPr>
            <w:r>
              <w:rPr>
                <w:rFonts w:hint="eastAsia" w:hAnsi="宋体"/>
                <w:szCs w:val="21"/>
              </w:rPr>
              <w:t>2、掌握</w:t>
            </w:r>
            <w:r>
              <w:rPr>
                <w:rFonts w:hint="eastAsia" w:ascii="宋体" w:hAnsi="宋体" w:cs="宋体"/>
                <w:kern w:val="0"/>
                <w:szCs w:val="21"/>
              </w:rPr>
              <w:t>电控柴油喷射系统</w:t>
            </w:r>
            <w:r>
              <w:rPr>
                <w:rFonts w:hint="eastAsia" w:hAnsi="宋体"/>
                <w:szCs w:val="21"/>
              </w:rPr>
              <w:t>故障征兆表的使用方法；</w:t>
            </w:r>
          </w:p>
          <w:p>
            <w:pPr>
              <w:spacing w:line="288" w:lineRule="auto"/>
              <w:ind w:firstLine="480"/>
              <w:rPr>
                <w:rFonts w:ascii="Arial" w:hAnsi="Arial" w:cs="Arial"/>
              </w:rPr>
            </w:pPr>
            <w:r>
              <w:rPr>
                <w:rFonts w:hint="eastAsia" w:hAnsi="宋体"/>
                <w:szCs w:val="21"/>
              </w:rPr>
              <w:t>3、掌握</w:t>
            </w:r>
            <w:r>
              <w:rPr>
                <w:rFonts w:hint="eastAsia" w:ascii="宋体" w:hAnsi="宋体" w:cs="宋体"/>
                <w:kern w:val="0"/>
                <w:szCs w:val="21"/>
              </w:rPr>
              <w:t>电控柴油喷射系统</w:t>
            </w:r>
            <w:r>
              <w:rPr>
                <w:rFonts w:hint="eastAsia" w:hAnsi="宋体"/>
                <w:szCs w:val="21"/>
              </w:rPr>
              <w:t>综合故障检修所涉及的仪器设备的使用方法。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288" w:lineRule="auto"/>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288" w:lineRule="auto"/>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top"/>
          </w:tcPr>
          <w:p>
            <w:pPr>
              <w:spacing w:line="288" w:lineRule="auto"/>
              <w:ind w:firstLine="482"/>
              <w:rPr>
                <w:rFonts w:hint="eastAsia" w:hAnsi="宋体"/>
                <w:szCs w:val="21"/>
              </w:rPr>
            </w:pPr>
            <w:r>
              <w:rPr>
                <w:rFonts w:hint="eastAsia" w:ascii="Arial" w:hAnsi="Arial" w:cs="Arial"/>
              </w:rPr>
              <w:t>1、</w:t>
            </w:r>
            <w:r>
              <w:rPr>
                <w:rFonts w:hint="eastAsia" w:ascii="宋体" w:hAnsi="宋体" w:cs="宋体"/>
                <w:kern w:val="0"/>
                <w:szCs w:val="21"/>
              </w:rPr>
              <w:t>电控柴油喷射系统</w:t>
            </w:r>
            <w:r>
              <w:rPr>
                <w:rFonts w:hint="eastAsia" w:hAnsi="宋体"/>
                <w:szCs w:val="21"/>
              </w:rPr>
              <w:t>综合故障检修的基本程序；</w:t>
            </w:r>
          </w:p>
          <w:p>
            <w:pPr>
              <w:spacing w:line="288" w:lineRule="auto"/>
              <w:ind w:firstLine="482"/>
              <w:rPr>
                <w:rFonts w:hint="eastAsia" w:hAnsi="宋体"/>
                <w:szCs w:val="21"/>
              </w:rPr>
            </w:pPr>
            <w:r>
              <w:rPr>
                <w:rFonts w:hint="eastAsia" w:hAnsi="宋体"/>
                <w:szCs w:val="21"/>
              </w:rPr>
              <w:t>2、</w:t>
            </w:r>
            <w:r>
              <w:rPr>
                <w:rFonts w:hint="eastAsia" w:ascii="宋体" w:hAnsi="宋体" w:cs="宋体"/>
                <w:kern w:val="0"/>
                <w:szCs w:val="21"/>
              </w:rPr>
              <w:t>电控柴油喷射系统</w:t>
            </w:r>
            <w:r>
              <w:rPr>
                <w:rFonts w:hint="eastAsia" w:hAnsi="宋体"/>
                <w:szCs w:val="21"/>
              </w:rPr>
              <w:t>综合故障征兆表的使用方法；</w:t>
            </w:r>
          </w:p>
          <w:p>
            <w:pPr>
              <w:spacing w:line="288" w:lineRule="auto"/>
              <w:ind w:firstLine="482"/>
              <w:rPr>
                <w:rFonts w:hint="eastAsia" w:hAnsi="宋体"/>
                <w:szCs w:val="21"/>
              </w:rPr>
            </w:pPr>
            <w:r>
              <w:rPr>
                <w:rFonts w:hint="eastAsia" w:hAnsi="宋体"/>
                <w:szCs w:val="21"/>
              </w:rPr>
              <w:t>3、</w:t>
            </w:r>
            <w:r>
              <w:rPr>
                <w:rFonts w:hint="eastAsia" w:ascii="宋体" w:hAnsi="宋体" w:cs="宋体"/>
                <w:kern w:val="0"/>
                <w:szCs w:val="21"/>
              </w:rPr>
              <w:t>电控柴油喷射系统</w:t>
            </w:r>
            <w:r>
              <w:rPr>
                <w:rFonts w:hint="eastAsia" w:hAnsi="宋体"/>
                <w:szCs w:val="21"/>
              </w:rPr>
              <w:t>综合故障检修所涉及的仪器设备的使用方法；</w:t>
            </w:r>
          </w:p>
          <w:p>
            <w:pPr>
              <w:spacing w:line="288" w:lineRule="auto"/>
              <w:ind w:firstLine="482"/>
              <w:rPr>
                <w:rFonts w:hint="eastAsia" w:ascii="Arial" w:hAnsi="Arial" w:cs="Arial"/>
              </w:rPr>
            </w:pPr>
            <w:r>
              <w:rPr>
                <w:rFonts w:hint="eastAsia" w:hAnsi="宋体"/>
                <w:szCs w:val="21"/>
              </w:rPr>
              <w:t>4、</w:t>
            </w:r>
            <w:r>
              <w:rPr>
                <w:rFonts w:hint="eastAsia" w:ascii="宋体" w:hAnsi="宋体" w:cs="宋体"/>
                <w:kern w:val="0"/>
                <w:szCs w:val="21"/>
              </w:rPr>
              <w:t>电控柴油喷射系统</w:t>
            </w:r>
            <w:r>
              <w:rPr>
                <w:rFonts w:hint="eastAsia" w:hAnsi="宋体"/>
                <w:szCs w:val="21"/>
              </w:rPr>
              <w:t>综合故障诊断和部件检测。</w:t>
            </w:r>
          </w:p>
        </w:tc>
        <w:tc>
          <w:tcPr>
            <w:tcW w:w="3216" w:type="dxa"/>
            <w:gridSpan w:val="2"/>
            <w:noWrap w:val="0"/>
            <w:vAlign w:val="center"/>
          </w:tcPr>
          <w:p>
            <w:pPr>
              <w:spacing w:line="288" w:lineRule="auto"/>
              <w:ind w:firstLine="482"/>
              <w:jc w:val="left"/>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288" w:lineRule="auto"/>
              <w:jc w:val="center"/>
              <w:rPr>
                <w:rFonts w:ascii="Arial" w:hAnsi="Arial" w:cs="Arial"/>
              </w:rPr>
            </w:pPr>
            <w:r>
              <w:rPr>
                <w:rFonts w:ascii="Arial" w:hAnsi="宋体" w:cs="Arial"/>
              </w:rPr>
              <w:t>教学媒体与设备</w:t>
            </w:r>
          </w:p>
        </w:tc>
        <w:tc>
          <w:tcPr>
            <w:tcW w:w="3942" w:type="dxa"/>
            <w:noWrap w:val="0"/>
            <w:vAlign w:val="center"/>
          </w:tcPr>
          <w:p>
            <w:pPr>
              <w:spacing w:line="288" w:lineRule="auto"/>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288" w:lineRule="auto"/>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288" w:lineRule="auto"/>
              <w:ind w:firstLine="482"/>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center"/>
          </w:tcPr>
          <w:p>
            <w:pPr>
              <w:spacing w:line="288" w:lineRule="auto"/>
              <w:ind w:firstLine="482"/>
              <w:jc w:val="left"/>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w:t>
            </w:r>
          </w:p>
        </w:tc>
        <w:tc>
          <w:tcPr>
            <w:tcW w:w="3216" w:type="dxa"/>
            <w:gridSpan w:val="2"/>
            <w:noWrap w:val="0"/>
            <w:vAlign w:val="top"/>
          </w:tcPr>
          <w:p>
            <w:pPr>
              <w:spacing w:line="288" w:lineRule="auto"/>
              <w:rPr>
                <w:rFonts w:hint="eastAsia" w:hAnsi="宋体"/>
                <w:szCs w:val="21"/>
              </w:rPr>
            </w:pPr>
            <w:r>
              <w:rPr>
                <w:rFonts w:hint="eastAsia" w:hAnsi="宋体"/>
                <w:szCs w:val="21"/>
              </w:rPr>
              <w:t>1、具有良好的学习内容要求的知识传授和技能操作的能力；</w:t>
            </w:r>
          </w:p>
          <w:p>
            <w:pPr>
              <w:spacing w:line="288" w:lineRule="auto"/>
              <w:rPr>
                <w:rFonts w:hint="eastAsia" w:hAnsi="宋体"/>
                <w:szCs w:val="21"/>
              </w:rPr>
            </w:pPr>
            <w:r>
              <w:rPr>
                <w:rFonts w:hint="eastAsia" w:hAnsi="宋体"/>
                <w:szCs w:val="21"/>
              </w:rPr>
              <w:t>2、掌握任务教学法、分组教学法、案例教学法等教学方法；</w:t>
            </w:r>
          </w:p>
          <w:p>
            <w:pPr>
              <w:spacing w:line="288" w:lineRule="auto"/>
              <w:rPr>
                <w:rFonts w:hint="eastAsia" w:hAnsi="宋体"/>
                <w:szCs w:val="21"/>
              </w:rPr>
            </w:pPr>
            <w:r>
              <w:rPr>
                <w:rFonts w:hint="eastAsia" w:hAnsi="宋体"/>
                <w:szCs w:val="21"/>
              </w:rPr>
              <w:t>3、良好的职业道德；</w:t>
            </w:r>
          </w:p>
          <w:p>
            <w:pPr>
              <w:spacing w:line="288" w:lineRule="auto"/>
              <w:rPr>
                <w:rFonts w:hint="eastAsia" w:ascii="Arial" w:hAnsi="Arial" w:cs="Arial"/>
              </w:rPr>
            </w:pPr>
            <w:r>
              <w:rPr>
                <w:rFonts w:hint="eastAsia" w:hAnsi="宋体"/>
                <w:szCs w:val="21"/>
              </w:rPr>
              <w:t>4、强烈的操作安全意识。</w:t>
            </w:r>
          </w:p>
        </w:tc>
      </w:tr>
    </w:tbl>
    <w:p>
      <w:pPr>
        <w:spacing w:line="400" w:lineRule="exact"/>
        <w:ind w:firstLine="470" w:firstLineChars="196"/>
        <w:rPr>
          <w:rFonts w:hint="eastAsia" w:ascii="Arial" w:hAnsi="Arial" w:eastAsia="黑体" w:cs="Arial"/>
          <w:sz w:val="24"/>
        </w:rPr>
      </w:pPr>
    </w:p>
    <w:tbl>
      <w:tblPr>
        <w:tblStyle w:val="4"/>
        <w:tblW w:w="92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1"/>
        <w:gridCol w:w="3942"/>
        <w:gridCol w:w="957"/>
        <w:gridCol w:w="2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2061" w:type="dxa"/>
            <w:noWrap w:val="0"/>
            <w:vAlign w:val="center"/>
          </w:tcPr>
          <w:p>
            <w:pPr>
              <w:spacing w:line="400" w:lineRule="exact"/>
              <w:jc w:val="center"/>
              <w:rPr>
                <w:rFonts w:hint="eastAsia" w:ascii="Arial" w:hAnsi="Arial" w:cs="Arial"/>
              </w:rPr>
            </w:pPr>
            <w:r>
              <w:rPr>
                <w:rFonts w:hint="eastAsia" w:ascii="Arial" w:hAnsi="宋体" w:cs="Arial"/>
              </w:rPr>
              <w:t>项目</w:t>
            </w:r>
            <w:r>
              <w:rPr>
                <w:rFonts w:ascii="Arial" w:hAnsi="Arial" w:cs="Arial"/>
              </w:rPr>
              <w:t>1</w:t>
            </w:r>
            <w:r>
              <w:rPr>
                <w:rFonts w:hint="eastAsia" w:ascii="Arial" w:hAnsi="Arial" w:cs="Arial"/>
              </w:rPr>
              <w:t>8</w:t>
            </w:r>
          </w:p>
        </w:tc>
        <w:tc>
          <w:tcPr>
            <w:tcW w:w="3942" w:type="dxa"/>
            <w:noWrap w:val="0"/>
            <w:vAlign w:val="center"/>
          </w:tcPr>
          <w:p>
            <w:pPr>
              <w:spacing w:line="400" w:lineRule="exact"/>
              <w:jc w:val="center"/>
              <w:rPr>
                <w:rFonts w:ascii="Arial" w:hAnsi="Arial" w:cs="Arial"/>
              </w:rPr>
            </w:pPr>
            <w:r>
              <w:rPr>
                <w:rFonts w:hint="eastAsia" w:hAnsi="宋体"/>
                <w:szCs w:val="21"/>
              </w:rPr>
              <w:t>技能训练：发动机（柴油机）综合故障检修</w:t>
            </w:r>
          </w:p>
        </w:tc>
        <w:tc>
          <w:tcPr>
            <w:tcW w:w="957" w:type="dxa"/>
            <w:noWrap w:val="0"/>
            <w:vAlign w:val="top"/>
          </w:tcPr>
          <w:p>
            <w:pPr>
              <w:spacing w:line="400" w:lineRule="exact"/>
              <w:jc w:val="center"/>
              <w:rPr>
                <w:rFonts w:ascii="Arial" w:hAnsi="Arial" w:cs="Arial"/>
              </w:rPr>
            </w:pPr>
            <w:r>
              <w:rPr>
                <w:rFonts w:ascii="Arial" w:hAnsi="宋体" w:cs="Arial"/>
              </w:rPr>
              <w:t>学时</w:t>
            </w:r>
          </w:p>
        </w:tc>
        <w:tc>
          <w:tcPr>
            <w:tcW w:w="2259" w:type="dxa"/>
            <w:noWrap w:val="0"/>
            <w:vAlign w:val="center"/>
          </w:tcPr>
          <w:p>
            <w:pPr>
              <w:spacing w:line="400" w:lineRule="exact"/>
              <w:jc w:val="center"/>
              <w:rPr>
                <w:rFonts w:hint="eastAsia" w:ascii="Arial" w:hAnsi="Arial" w:cs="Arial"/>
              </w:rPr>
            </w:pPr>
            <w:r>
              <w:rPr>
                <w:rFonts w:hint="eastAsia" w:ascii="Arial" w:hAnsi="Arial"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top"/>
          </w:tcPr>
          <w:p>
            <w:pPr>
              <w:spacing w:line="400" w:lineRule="exact"/>
              <w:ind w:firstLine="480"/>
              <w:rPr>
                <w:rFonts w:ascii="Arial" w:hAnsi="Arial" w:cs="Arial"/>
              </w:rPr>
            </w:pPr>
            <w:r>
              <w:rPr>
                <w:rFonts w:ascii="Arial" w:hAnsi="宋体" w:cs="Arial"/>
              </w:rPr>
              <w:t>学习目标</w:t>
            </w:r>
          </w:p>
        </w:tc>
        <w:tc>
          <w:tcPr>
            <w:tcW w:w="7158" w:type="dxa"/>
            <w:gridSpan w:val="3"/>
            <w:noWrap w:val="0"/>
            <w:vAlign w:val="top"/>
          </w:tcPr>
          <w:p>
            <w:pPr>
              <w:spacing w:line="400" w:lineRule="exact"/>
              <w:ind w:firstLine="480"/>
              <w:jc w:val="center"/>
              <w:rPr>
                <w:rFonts w:ascii="Arial" w:hAnsi="Arial" w:cs="Arial"/>
              </w:rPr>
            </w:pPr>
            <w:r>
              <w:rPr>
                <w:rFonts w:hint="eastAsia" w:hAnsi="宋体"/>
                <w:szCs w:val="21"/>
              </w:rPr>
              <w:t>掌握发动机（柴油机）综合故障检修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center"/>
          </w:tcPr>
          <w:p>
            <w:pPr>
              <w:spacing w:line="400" w:lineRule="exact"/>
              <w:ind w:firstLine="480"/>
              <w:jc w:val="center"/>
              <w:rPr>
                <w:rFonts w:ascii="Arial" w:hAnsi="Arial" w:cs="Arial"/>
              </w:rPr>
            </w:pPr>
            <w:r>
              <w:rPr>
                <w:rFonts w:ascii="Arial" w:hAnsi="宋体" w:cs="Arial"/>
              </w:rPr>
              <w:t>学习内容</w:t>
            </w:r>
          </w:p>
        </w:tc>
        <w:tc>
          <w:tcPr>
            <w:tcW w:w="3216" w:type="dxa"/>
            <w:gridSpan w:val="2"/>
            <w:noWrap w:val="0"/>
            <w:vAlign w:val="center"/>
          </w:tcPr>
          <w:p>
            <w:pPr>
              <w:spacing w:line="400" w:lineRule="exact"/>
              <w:jc w:val="center"/>
              <w:rPr>
                <w:rFonts w:ascii="Arial" w:hAnsi="Arial" w:cs="Arial"/>
              </w:rPr>
            </w:pPr>
            <w:r>
              <w:rPr>
                <w:rFonts w:ascii="Arial" w:hAnsi="宋体" w:cs="Arial"/>
              </w:rPr>
              <w:t>教学方法和建议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6003" w:type="dxa"/>
            <w:gridSpan w:val="2"/>
            <w:noWrap w:val="0"/>
            <w:vAlign w:val="top"/>
          </w:tcPr>
          <w:p>
            <w:pPr>
              <w:spacing w:line="400" w:lineRule="exact"/>
              <w:ind w:firstLine="420" w:firstLineChars="200"/>
              <w:rPr>
                <w:rFonts w:hint="eastAsia" w:hAnsi="宋体"/>
                <w:szCs w:val="21"/>
              </w:rPr>
            </w:pPr>
            <w:r>
              <w:rPr>
                <w:rFonts w:hint="eastAsia" w:hAnsi="宋体"/>
                <w:szCs w:val="21"/>
              </w:rPr>
              <w:t>1、故障检修的流程；</w:t>
            </w:r>
          </w:p>
          <w:p>
            <w:pPr>
              <w:spacing w:line="400" w:lineRule="exact"/>
              <w:ind w:firstLine="420" w:firstLineChars="200"/>
              <w:rPr>
                <w:rFonts w:hint="eastAsia" w:hAnsi="宋体"/>
                <w:szCs w:val="21"/>
              </w:rPr>
            </w:pPr>
            <w:r>
              <w:rPr>
                <w:rFonts w:hint="eastAsia" w:hAnsi="宋体"/>
                <w:szCs w:val="21"/>
              </w:rPr>
              <w:t>2、故障诊断仪器的使用；</w:t>
            </w:r>
          </w:p>
          <w:p>
            <w:pPr>
              <w:spacing w:line="400" w:lineRule="exact"/>
              <w:ind w:firstLine="420" w:firstLineChars="200"/>
              <w:rPr>
                <w:rFonts w:hint="eastAsia" w:hAnsi="宋体"/>
                <w:szCs w:val="21"/>
              </w:rPr>
            </w:pPr>
            <w:r>
              <w:rPr>
                <w:rFonts w:hint="eastAsia" w:hAnsi="宋体"/>
                <w:szCs w:val="21"/>
              </w:rPr>
              <w:t>3、专用解码器的使用；</w:t>
            </w:r>
          </w:p>
          <w:p>
            <w:pPr>
              <w:spacing w:line="400" w:lineRule="exact"/>
              <w:ind w:firstLine="420" w:firstLineChars="200"/>
              <w:rPr>
                <w:rFonts w:hAnsi="宋体"/>
                <w:szCs w:val="21"/>
              </w:rPr>
            </w:pPr>
            <w:r>
              <w:rPr>
                <w:rFonts w:hint="eastAsia" w:hAnsi="宋体"/>
                <w:szCs w:val="21"/>
              </w:rPr>
              <w:t>4、故障码和数据流的读取及诊断分析方法。</w:t>
            </w:r>
          </w:p>
        </w:tc>
        <w:tc>
          <w:tcPr>
            <w:tcW w:w="3216" w:type="dxa"/>
            <w:gridSpan w:val="2"/>
            <w:noWrap w:val="0"/>
            <w:vAlign w:val="center"/>
          </w:tcPr>
          <w:p>
            <w:pPr>
              <w:spacing w:line="400" w:lineRule="exact"/>
              <w:ind w:firstLine="482"/>
              <w:jc w:val="left"/>
              <w:rPr>
                <w:rFonts w:ascii="Arial" w:hAnsi="Arial" w:cs="Arial"/>
              </w:rPr>
            </w:pPr>
            <w:r>
              <w:rPr>
                <w:rFonts w:hint="eastAsia" w:hAnsi="宋体"/>
                <w:szCs w:val="21"/>
              </w:rPr>
              <w:t>在引导教学法下实施任务教学法、分组教学法、案例教学法。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jc w:val="center"/>
              <w:rPr>
                <w:rFonts w:ascii="Arial" w:hAnsi="Arial" w:cs="Arial"/>
              </w:rPr>
            </w:pPr>
            <w:r>
              <w:rPr>
                <w:rFonts w:ascii="Arial" w:hAnsi="宋体" w:cs="Arial"/>
              </w:rPr>
              <w:t>教学媒体与设备</w:t>
            </w:r>
          </w:p>
        </w:tc>
        <w:tc>
          <w:tcPr>
            <w:tcW w:w="3942" w:type="dxa"/>
            <w:noWrap w:val="0"/>
            <w:vAlign w:val="center"/>
          </w:tcPr>
          <w:p>
            <w:pPr>
              <w:spacing w:line="400" w:lineRule="exact"/>
              <w:ind w:firstLine="480"/>
              <w:jc w:val="center"/>
              <w:rPr>
                <w:rFonts w:ascii="Arial" w:hAnsi="Arial" w:cs="Arial"/>
              </w:rPr>
            </w:pPr>
            <w:r>
              <w:rPr>
                <w:rFonts w:ascii="Arial" w:hAnsi="宋体" w:cs="Arial"/>
              </w:rPr>
              <w:t>学生已有的知识、能力要求</w:t>
            </w:r>
          </w:p>
        </w:tc>
        <w:tc>
          <w:tcPr>
            <w:tcW w:w="3216" w:type="dxa"/>
            <w:gridSpan w:val="2"/>
            <w:noWrap w:val="0"/>
            <w:vAlign w:val="center"/>
          </w:tcPr>
          <w:p>
            <w:pPr>
              <w:spacing w:line="400" w:lineRule="exact"/>
              <w:ind w:firstLine="480"/>
              <w:rPr>
                <w:rFonts w:ascii="Arial" w:hAnsi="Arial" w:cs="Arial"/>
              </w:rPr>
            </w:pPr>
            <w:r>
              <w:rPr>
                <w:rFonts w:ascii="Arial" w:hAnsi="宋体" w:cs="Arial"/>
              </w:rPr>
              <w:t>教师执教能力的要求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061" w:type="dxa"/>
            <w:noWrap w:val="0"/>
            <w:vAlign w:val="center"/>
          </w:tcPr>
          <w:p>
            <w:pPr>
              <w:spacing w:line="400" w:lineRule="exact"/>
              <w:ind w:firstLine="482"/>
              <w:jc w:val="left"/>
              <w:rPr>
                <w:rFonts w:ascii="Arial" w:hAnsi="Arial" w:cs="Arial"/>
              </w:rPr>
            </w:pPr>
            <w:r>
              <w:rPr>
                <w:rFonts w:hint="eastAsia" w:hAnsi="宋体"/>
                <w:szCs w:val="21"/>
              </w:rPr>
              <w:t>教学课件、教学模型、视频教学资料、维修技术资料、实训用车和总成及检修工具等。</w:t>
            </w:r>
          </w:p>
        </w:tc>
        <w:tc>
          <w:tcPr>
            <w:tcW w:w="3942" w:type="dxa"/>
            <w:noWrap w:val="0"/>
            <w:vAlign w:val="center"/>
          </w:tcPr>
          <w:p>
            <w:pPr>
              <w:spacing w:line="400" w:lineRule="exact"/>
              <w:ind w:firstLine="482"/>
              <w:jc w:val="left"/>
              <w:rPr>
                <w:rFonts w:ascii="Arial" w:hAnsi="Arial" w:cs="Arial"/>
              </w:rPr>
            </w:pPr>
            <w:r>
              <w:rPr>
                <w:rFonts w:hint="eastAsia" w:hAnsi="宋体"/>
                <w:szCs w:val="21"/>
              </w:rPr>
              <w:t>英语、计算机基础、</w:t>
            </w:r>
            <w:r>
              <w:rPr>
                <w:rFonts w:hint="eastAsia" w:ascii="Arial" w:hAnsi="宋体" w:cs="Arial"/>
                <w:szCs w:val="21"/>
              </w:rPr>
              <w:t>电工技术、模拟电子技术、汽车拆装与调整及</w:t>
            </w:r>
            <w:r>
              <w:rPr>
                <w:rFonts w:hint="eastAsia" w:hAnsi="宋体"/>
                <w:szCs w:val="21"/>
              </w:rPr>
              <w:t>安全操作知识、发动机（柴油机）电控喷射系统的组成和工作过程。</w:t>
            </w:r>
          </w:p>
        </w:tc>
        <w:tc>
          <w:tcPr>
            <w:tcW w:w="3216" w:type="dxa"/>
            <w:gridSpan w:val="2"/>
            <w:noWrap w:val="0"/>
            <w:vAlign w:val="top"/>
          </w:tcPr>
          <w:p>
            <w:pPr>
              <w:spacing w:line="300" w:lineRule="auto"/>
              <w:rPr>
                <w:rFonts w:hint="eastAsia" w:hAnsi="宋体"/>
                <w:szCs w:val="21"/>
              </w:rPr>
            </w:pPr>
            <w:r>
              <w:rPr>
                <w:rFonts w:hint="eastAsia" w:hAnsi="宋体"/>
                <w:szCs w:val="21"/>
              </w:rPr>
              <w:t>1、具有良好的学习内容要求的知识传授和技能操作的能力；</w:t>
            </w:r>
          </w:p>
          <w:p>
            <w:pPr>
              <w:spacing w:line="300" w:lineRule="auto"/>
              <w:rPr>
                <w:rFonts w:hint="eastAsia" w:hAnsi="宋体"/>
                <w:szCs w:val="21"/>
              </w:rPr>
            </w:pPr>
            <w:r>
              <w:rPr>
                <w:rFonts w:hint="eastAsia" w:hAnsi="宋体"/>
                <w:szCs w:val="21"/>
              </w:rPr>
              <w:t>2、掌握任务教学法、分组教学法、案例教学法等教学方法；</w:t>
            </w:r>
          </w:p>
          <w:p>
            <w:pPr>
              <w:spacing w:line="300" w:lineRule="auto"/>
              <w:rPr>
                <w:rFonts w:hint="eastAsia" w:hAnsi="宋体"/>
                <w:szCs w:val="21"/>
              </w:rPr>
            </w:pPr>
            <w:r>
              <w:rPr>
                <w:rFonts w:hint="eastAsia" w:hAnsi="宋体"/>
                <w:szCs w:val="21"/>
              </w:rPr>
              <w:t>3、良好的职业道德；</w:t>
            </w:r>
          </w:p>
          <w:p>
            <w:pPr>
              <w:spacing w:line="400" w:lineRule="exact"/>
              <w:rPr>
                <w:rFonts w:hint="eastAsia" w:ascii="Arial" w:hAnsi="Arial" w:cs="Arial"/>
              </w:rPr>
            </w:pPr>
            <w:r>
              <w:rPr>
                <w:rFonts w:hint="eastAsia" w:hAnsi="宋体"/>
                <w:szCs w:val="21"/>
              </w:rPr>
              <w:t>4、强烈的操作安全意识。</w:t>
            </w:r>
          </w:p>
        </w:tc>
      </w:tr>
    </w:tbl>
    <w:p>
      <w:pPr>
        <w:spacing w:before="312" w:beforeLines="100" w:after="156" w:afterLines="50" w:line="400" w:lineRule="exact"/>
        <w:ind w:firstLine="470" w:firstLineChars="196"/>
        <w:rPr>
          <w:rFonts w:hint="eastAsia" w:ascii="Arial" w:hAnsi="Arial" w:eastAsia="黑体" w:cs="Arial"/>
          <w:sz w:val="24"/>
        </w:rPr>
      </w:pPr>
      <w:r>
        <w:rPr>
          <w:rFonts w:ascii="Arial" w:hAnsi="Arial" w:eastAsia="黑体" w:cs="Arial"/>
          <w:sz w:val="24"/>
        </w:rPr>
        <w:t>五、实施建议</w:t>
      </w:r>
    </w:p>
    <w:p>
      <w:pPr>
        <w:spacing w:line="400" w:lineRule="exact"/>
        <w:ind w:firstLine="422" w:firstLineChars="200"/>
        <w:rPr>
          <w:rFonts w:hint="eastAsia" w:ascii="黑体" w:hAnsi="Arial" w:eastAsia="黑体" w:cs="Arial"/>
          <w:b/>
        </w:rPr>
      </w:pPr>
      <w:r>
        <w:rPr>
          <w:rFonts w:hint="eastAsia" w:ascii="黑体" w:hAnsi="Arial" w:eastAsia="黑体" w:cs="Arial"/>
          <w:b/>
        </w:rPr>
        <w:t>1</w:t>
      </w:r>
      <w:r>
        <w:rPr>
          <w:rFonts w:hint="eastAsia" w:ascii="黑体" w:hAnsi="宋体" w:eastAsia="黑体" w:cs="Arial"/>
          <w:b/>
        </w:rPr>
        <w:t>．学习材料选用与编写</w:t>
      </w:r>
    </w:p>
    <w:p>
      <w:pPr>
        <w:spacing w:line="400" w:lineRule="exact"/>
        <w:ind w:firstLine="420" w:firstLineChars="200"/>
        <w:rPr>
          <w:rFonts w:ascii="Arial" w:hAnsi="Arial" w:cs="Arial"/>
        </w:rPr>
      </w:pPr>
      <w:r>
        <w:rPr>
          <w:rFonts w:ascii="Arial" w:hAnsi="宋体" w:cs="Arial"/>
        </w:rPr>
        <w:t>（</w:t>
      </w:r>
      <w:r>
        <w:rPr>
          <w:rFonts w:ascii="Arial" w:hAnsi="Arial" w:cs="Arial"/>
        </w:rPr>
        <w:t>1</w:t>
      </w:r>
      <w:r>
        <w:rPr>
          <w:rFonts w:ascii="Arial" w:hAnsi="宋体" w:cs="Arial"/>
        </w:rPr>
        <w:t>）教材应依据本课程标准编写，充分体现任务引领、项目导向课程的设计思想。</w:t>
      </w:r>
    </w:p>
    <w:p>
      <w:pPr>
        <w:spacing w:line="400" w:lineRule="exact"/>
        <w:ind w:firstLine="420" w:firstLineChars="200"/>
        <w:rPr>
          <w:rFonts w:ascii="Arial" w:hAnsi="Arial" w:cs="Arial"/>
        </w:rPr>
      </w:pPr>
      <w:r>
        <w:rPr>
          <w:rFonts w:ascii="Arial" w:hAnsi="宋体" w:cs="Arial"/>
        </w:rPr>
        <w:t>（</w:t>
      </w:r>
      <w:r>
        <w:rPr>
          <w:rFonts w:ascii="Arial" w:hAnsi="Arial" w:cs="Arial"/>
        </w:rPr>
        <w:t>2</w:t>
      </w:r>
      <w:r>
        <w:rPr>
          <w:rFonts w:ascii="Arial" w:hAnsi="宋体" w:cs="Arial"/>
        </w:rPr>
        <w:t>）教材应图文并茂，提高学生的学习兴趣，加深学生对</w:t>
      </w:r>
      <w:r>
        <w:rPr>
          <w:rFonts w:hint="eastAsia" w:ascii="Arial" w:hAnsi="宋体" w:cs="Arial"/>
        </w:rPr>
        <w:t>汽车电控喷射技术</w:t>
      </w:r>
      <w:r>
        <w:rPr>
          <w:rFonts w:ascii="Arial" w:hAnsi="宋体" w:cs="Arial"/>
        </w:rPr>
        <w:t>的认识和理解。</w:t>
      </w:r>
    </w:p>
    <w:p>
      <w:pPr>
        <w:spacing w:line="400" w:lineRule="exact"/>
        <w:ind w:firstLine="420" w:firstLineChars="200"/>
        <w:rPr>
          <w:rFonts w:ascii="Arial" w:hAnsi="Arial" w:cs="Arial"/>
        </w:rPr>
      </w:pPr>
      <w:r>
        <w:rPr>
          <w:rFonts w:ascii="Arial" w:hAnsi="宋体" w:cs="Arial"/>
        </w:rPr>
        <w:t>（</w:t>
      </w:r>
      <w:r>
        <w:rPr>
          <w:rFonts w:ascii="Arial" w:hAnsi="Arial" w:cs="Arial"/>
        </w:rPr>
        <w:t>3</w:t>
      </w:r>
      <w:r>
        <w:rPr>
          <w:rFonts w:ascii="Arial" w:hAnsi="宋体" w:cs="Arial"/>
        </w:rPr>
        <w:t>）教材内容应体现先进性、通用性、实用性，要将本专业新技术、新工艺、新材料及时地纳入教材，使教材更贴近本专业的发展和实际需要。</w:t>
      </w:r>
    </w:p>
    <w:p>
      <w:pPr>
        <w:spacing w:line="400" w:lineRule="exact"/>
        <w:ind w:firstLine="420" w:firstLineChars="200"/>
        <w:rPr>
          <w:rFonts w:ascii="Arial" w:hAnsi="Arial" w:cs="Arial"/>
        </w:rPr>
      </w:pPr>
      <w:r>
        <w:rPr>
          <w:rFonts w:ascii="Arial" w:hAnsi="宋体" w:cs="Arial"/>
        </w:rPr>
        <w:t>（</w:t>
      </w:r>
      <w:r>
        <w:rPr>
          <w:rFonts w:ascii="Arial" w:hAnsi="Arial" w:cs="Arial"/>
        </w:rPr>
        <w:t>4</w:t>
      </w:r>
      <w:r>
        <w:rPr>
          <w:rFonts w:ascii="Arial" w:hAnsi="宋体" w:cs="Arial"/>
        </w:rPr>
        <w:t>）教材中的活动设计的项目要具体，确保</w:t>
      </w:r>
      <w:r>
        <w:rPr>
          <w:rFonts w:hint="eastAsia" w:ascii="Arial" w:hAnsi="宋体" w:cs="Arial"/>
        </w:rPr>
        <w:t>技能训练</w:t>
      </w:r>
      <w:r>
        <w:rPr>
          <w:rFonts w:ascii="Arial" w:hAnsi="宋体" w:cs="Arial"/>
        </w:rPr>
        <w:t>都能训练到位。</w:t>
      </w:r>
    </w:p>
    <w:p>
      <w:pPr>
        <w:spacing w:line="400" w:lineRule="exact"/>
        <w:ind w:firstLine="422" w:firstLineChars="200"/>
        <w:rPr>
          <w:rFonts w:ascii="黑体" w:hAnsi="Arial" w:eastAsia="黑体" w:cs="Arial"/>
          <w:b/>
        </w:rPr>
      </w:pPr>
      <w:r>
        <w:rPr>
          <w:rFonts w:ascii="黑体" w:hAnsi="Arial" w:eastAsia="黑体" w:cs="Arial"/>
          <w:b/>
        </w:rPr>
        <w:t>2</w:t>
      </w:r>
      <w:r>
        <w:rPr>
          <w:rFonts w:hint="eastAsia" w:ascii="黑体" w:hAnsi="Arial" w:eastAsia="黑体" w:cs="Arial"/>
          <w:b/>
        </w:rPr>
        <w:t>．</w:t>
      </w:r>
      <w:r>
        <w:rPr>
          <w:rFonts w:ascii="黑体" w:hAnsi="Arial" w:eastAsia="黑体" w:cs="Arial"/>
          <w:b/>
        </w:rPr>
        <w:t>教学组织与设计</w:t>
      </w:r>
    </w:p>
    <w:p>
      <w:pPr>
        <w:spacing w:line="400" w:lineRule="exact"/>
        <w:ind w:firstLine="420" w:firstLineChars="200"/>
        <w:rPr>
          <w:rFonts w:ascii="Arial" w:hAnsi="Arial" w:cs="Arial"/>
        </w:rPr>
      </w:pPr>
      <w:r>
        <w:rPr>
          <w:rFonts w:ascii="Arial" w:hAnsi="宋体" w:cs="Arial"/>
        </w:rPr>
        <w:t>（</w:t>
      </w:r>
      <w:r>
        <w:rPr>
          <w:rFonts w:ascii="Arial" w:hAnsi="Arial" w:cs="Arial"/>
        </w:rPr>
        <w:t>1</w:t>
      </w:r>
      <w:r>
        <w:rPr>
          <w:rFonts w:ascii="Arial" w:hAnsi="宋体" w:cs="Arial"/>
        </w:rPr>
        <w:t>）在教学过程中，应立足于加强学生实际操作能力的培养，以工作任务引领提高学生学习兴趣，激发学生的成就</w:t>
      </w:r>
      <w:r>
        <w:rPr>
          <w:rFonts w:hint="eastAsia" w:ascii="Arial" w:hAnsi="宋体" w:cs="Arial"/>
        </w:rPr>
        <w:t>感</w:t>
      </w:r>
      <w:r>
        <w:rPr>
          <w:rFonts w:ascii="Arial" w:hAnsi="宋体" w:cs="Arial"/>
        </w:rPr>
        <w:t>。</w:t>
      </w:r>
    </w:p>
    <w:p>
      <w:pPr>
        <w:spacing w:line="400" w:lineRule="exact"/>
        <w:ind w:firstLine="420" w:firstLineChars="200"/>
        <w:rPr>
          <w:rFonts w:ascii="Arial" w:hAnsi="Arial" w:cs="Arial"/>
        </w:rPr>
      </w:pPr>
      <w:r>
        <w:rPr>
          <w:rFonts w:ascii="Arial" w:hAnsi="宋体" w:cs="Arial"/>
        </w:rPr>
        <w:t>（</w:t>
      </w:r>
      <w:r>
        <w:rPr>
          <w:rFonts w:ascii="Arial" w:hAnsi="Arial" w:cs="Arial"/>
        </w:rPr>
        <w:t>2</w:t>
      </w:r>
      <w:r>
        <w:rPr>
          <w:rFonts w:ascii="Arial" w:hAnsi="宋体" w:cs="Arial"/>
        </w:rPr>
        <w:t>）本课程教学的关键是</w:t>
      </w:r>
      <w:r>
        <w:rPr>
          <w:rFonts w:ascii="Arial" w:hAnsi="Arial" w:cs="Arial"/>
        </w:rPr>
        <w:t>“</w:t>
      </w:r>
      <w:r>
        <w:rPr>
          <w:rFonts w:ascii="Arial" w:hAnsi="宋体" w:cs="Arial"/>
        </w:rPr>
        <w:t>理论与实践教学一体化</w:t>
      </w:r>
      <w:r>
        <w:rPr>
          <w:rFonts w:ascii="Arial" w:hAnsi="Arial" w:cs="Arial"/>
        </w:rPr>
        <w:t>”</w:t>
      </w:r>
      <w:r>
        <w:rPr>
          <w:rFonts w:ascii="Arial" w:hAnsi="宋体" w:cs="Arial"/>
        </w:rPr>
        <w:t>，在教学过程中，教师示范和学生分组讨论、训练互动，学生提问与教师解答、指导有机结合，让学生在</w:t>
      </w:r>
      <w:r>
        <w:rPr>
          <w:rFonts w:ascii="Arial" w:hAnsi="Arial" w:cs="Arial"/>
        </w:rPr>
        <w:t>“</w:t>
      </w:r>
      <w:r>
        <w:rPr>
          <w:rFonts w:ascii="Arial" w:hAnsi="宋体" w:cs="Arial"/>
        </w:rPr>
        <w:t>教</w:t>
      </w:r>
      <w:r>
        <w:rPr>
          <w:rFonts w:ascii="Arial" w:hAnsi="Arial" w:cs="Arial"/>
        </w:rPr>
        <w:t>”</w:t>
      </w:r>
      <w:r>
        <w:rPr>
          <w:rFonts w:ascii="Arial" w:hAnsi="宋体" w:cs="Arial"/>
        </w:rPr>
        <w:t>与</w:t>
      </w:r>
      <w:r>
        <w:rPr>
          <w:rFonts w:ascii="Arial" w:hAnsi="Arial" w:cs="Arial"/>
        </w:rPr>
        <w:t>“</w:t>
      </w:r>
      <w:r>
        <w:rPr>
          <w:rFonts w:ascii="Arial" w:hAnsi="宋体" w:cs="Arial"/>
        </w:rPr>
        <w:t>学</w:t>
      </w:r>
      <w:r>
        <w:rPr>
          <w:rFonts w:ascii="Arial" w:hAnsi="Arial" w:cs="Arial"/>
        </w:rPr>
        <w:t>”</w:t>
      </w:r>
      <w:r>
        <w:rPr>
          <w:rFonts w:ascii="Arial" w:hAnsi="宋体" w:cs="Arial"/>
        </w:rPr>
        <w:t>的过程中，掌握</w:t>
      </w:r>
      <w:r>
        <w:rPr>
          <w:rFonts w:hint="eastAsia" w:ascii="Arial" w:hAnsi="宋体" w:cs="Arial"/>
        </w:rPr>
        <w:t>汽车电控喷射技术的诊断与维修。</w:t>
      </w:r>
    </w:p>
    <w:p>
      <w:pPr>
        <w:spacing w:line="400" w:lineRule="exact"/>
        <w:ind w:firstLine="420" w:firstLineChars="200"/>
        <w:rPr>
          <w:rFonts w:ascii="Arial" w:hAnsi="Arial" w:cs="Arial"/>
        </w:rPr>
      </w:pPr>
      <w:r>
        <w:rPr>
          <w:rFonts w:ascii="Arial" w:hAnsi="宋体" w:cs="Arial"/>
        </w:rPr>
        <w:t>（</w:t>
      </w:r>
      <w:r>
        <w:rPr>
          <w:rFonts w:ascii="Arial" w:hAnsi="Arial" w:cs="Arial"/>
        </w:rPr>
        <w:t>3</w:t>
      </w:r>
      <w:r>
        <w:rPr>
          <w:rFonts w:ascii="Arial" w:hAnsi="宋体" w:cs="Arial"/>
        </w:rPr>
        <w:t>）在教学过程中，要创设工作情景，在实践实操过程中提高学生的岗位适应能力。</w:t>
      </w:r>
    </w:p>
    <w:p>
      <w:pPr>
        <w:spacing w:line="400" w:lineRule="exact"/>
        <w:ind w:firstLine="420" w:firstLineChars="200"/>
        <w:rPr>
          <w:rFonts w:ascii="Arial" w:hAnsi="Arial" w:cs="Arial"/>
        </w:rPr>
      </w:pPr>
      <w:r>
        <w:rPr>
          <w:rFonts w:ascii="Arial" w:hAnsi="宋体" w:cs="Arial"/>
        </w:rPr>
        <w:t>（</w:t>
      </w:r>
      <w:r>
        <w:rPr>
          <w:rFonts w:ascii="Arial" w:hAnsi="Arial" w:cs="Arial"/>
        </w:rPr>
        <w:t>4</w:t>
      </w:r>
      <w:r>
        <w:rPr>
          <w:rFonts w:ascii="Arial" w:hAnsi="宋体" w:cs="Arial"/>
        </w:rPr>
        <w:t>）在教学过程中，要应用多媒体、投影等教学资源辅助教学，帮助学生的感性认识与理性认识有良好的结合。</w:t>
      </w:r>
    </w:p>
    <w:p>
      <w:pPr>
        <w:spacing w:line="400" w:lineRule="exact"/>
        <w:ind w:firstLine="420" w:firstLineChars="200"/>
        <w:rPr>
          <w:rFonts w:ascii="Arial" w:hAnsi="Arial" w:cs="Arial"/>
        </w:rPr>
      </w:pPr>
      <w:r>
        <w:rPr>
          <w:rFonts w:ascii="Arial" w:hAnsi="宋体" w:cs="Arial"/>
        </w:rPr>
        <w:t>（</w:t>
      </w:r>
      <w:r>
        <w:rPr>
          <w:rFonts w:ascii="Arial" w:hAnsi="Arial" w:cs="Arial"/>
        </w:rPr>
        <w:t>5</w:t>
      </w:r>
      <w:r>
        <w:rPr>
          <w:rFonts w:ascii="Arial" w:hAnsi="宋体" w:cs="Arial"/>
        </w:rPr>
        <w:t>）在教学过程中，要重视本专业领域新技术、新工艺、新材料的发展趋势，为学生提供职业生涯发展的空间，努力培养学生参与社会实践的创新精神和职业能力。</w:t>
      </w:r>
    </w:p>
    <w:p>
      <w:pPr>
        <w:spacing w:line="400" w:lineRule="exact"/>
        <w:ind w:firstLine="420" w:firstLineChars="200"/>
        <w:rPr>
          <w:rFonts w:ascii="Arial" w:hAnsi="Arial" w:cs="Arial"/>
        </w:rPr>
      </w:pPr>
      <w:r>
        <w:rPr>
          <w:rFonts w:ascii="Arial" w:hAnsi="宋体" w:cs="Arial"/>
        </w:rPr>
        <w:t>（</w:t>
      </w:r>
      <w:r>
        <w:rPr>
          <w:rFonts w:ascii="Arial" w:hAnsi="Arial" w:cs="Arial"/>
        </w:rPr>
        <w:t>6</w:t>
      </w:r>
      <w:r>
        <w:rPr>
          <w:rFonts w:ascii="Arial" w:hAnsi="宋体" w:cs="Arial"/>
        </w:rPr>
        <w:t>）教学过程中教师应积极引导学生提升职业素养，提高职业道德。</w:t>
      </w:r>
    </w:p>
    <w:p>
      <w:pPr>
        <w:spacing w:line="400" w:lineRule="exact"/>
        <w:ind w:firstLine="422" w:firstLineChars="200"/>
        <w:rPr>
          <w:rFonts w:ascii="黑体" w:hAnsi="Arial" w:eastAsia="黑体" w:cs="Arial"/>
          <w:b/>
        </w:rPr>
      </w:pPr>
      <w:r>
        <w:rPr>
          <w:rFonts w:ascii="黑体" w:hAnsi="Arial" w:eastAsia="黑体" w:cs="Arial"/>
          <w:b/>
        </w:rPr>
        <w:t>3</w:t>
      </w:r>
      <w:r>
        <w:rPr>
          <w:rFonts w:hint="eastAsia" w:ascii="黑体" w:hAnsi="Arial" w:eastAsia="黑体" w:cs="Arial"/>
          <w:b/>
        </w:rPr>
        <w:t>．</w:t>
      </w:r>
      <w:r>
        <w:rPr>
          <w:rFonts w:ascii="黑体" w:hAnsi="Arial" w:eastAsia="黑体" w:cs="Arial"/>
          <w:b/>
        </w:rPr>
        <w:t>课程考核与评价</w:t>
      </w:r>
    </w:p>
    <w:p>
      <w:pPr>
        <w:spacing w:line="400" w:lineRule="exact"/>
        <w:ind w:firstLine="420" w:firstLineChars="200"/>
        <w:rPr>
          <w:rFonts w:ascii="Arial" w:hAnsi="Arial" w:cs="Arial"/>
        </w:rPr>
      </w:pPr>
      <w:r>
        <w:rPr>
          <w:rFonts w:ascii="Arial" w:hAnsi="宋体" w:cs="Arial"/>
        </w:rPr>
        <w:t>（</w:t>
      </w:r>
      <w:r>
        <w:rPr>
          <w:rFonts w:ascii="Arial" w:hAnsi="Arial" w:cs="Arial"/>
        </w:rPr>
        <w:t>1</w:t>
      </w:r>
      <w:r>
        <w:rPr>
          <w:rFonts w:ascii="Arial" w:hAnsi="宋体" w:cs="Arial"/>
        </w:rPr>
        <w:t>）改革传统的学生评价手段和方法，采用阶段评价、过程性评价与目标评价相结合，理论与实践一体化的评价模式。</w:t>
      </w:r>
    </w:p>
    <w:p>
      <w:pPr>
        <w:spacing w:line="400" w:lineRule="exact"/>
        <w:ind w:firstLine="420" w:firstLineChars="200"/>
        <w:rPr>
          <w:rFonts w:ascii="Arial" w:hAnsi="Arial" w:cs="Arial"/>
        </w:rPr>
      </w:pPr>
      <w:r>
        <w:rPr>
          <w:rFonts w:ascii="Arial" w:hAnsi="宋体" w:cs="Arial"/>
        </w:rPr>
        <w:t>（</w:t>
      </w:r>
      <w:r>
        <w:rPr>
          <w:rFonts w:ascii="Arial" w:hAnsi="Arial" w:cs="Arial"/>
        </w:rPr>
        <w:t>2</w:t>
      </w:r>
      <w:r>
        <w:rPr>
          <w:rFonts w:ascii="Arial" w:hAnsi="宋体" w:cs="Arial"/>
        </w:rPr>
        <w:t>）关注评价的多元性，结合课堂提问、综合测试，全面评价学生成绩。</w:t>
      </w:r>
    </w:p>
    <w:p>
      <w:pPr>
        <w:spacing w:line="400" w:lineRule="exact"/>
        <w:ind w:firstLine="420" w:firstLineChars="200"/>
        <w:rPr>
          <w:rFonts w:ascii="Arial" w:hAnsi="Arial" w:cs="Arial"/>
        </w:rPr>
      </w:pPr>
      <w:r>
        <w:rPr>
          <w:rFonts w:ascii="Arial" w:hAnsi="宋体" w:cs="Arial"/>
        </w:rPr>
        <w:t>（</w:t>
      </w:r>
      <w:r>
        <w:rPr>
          <w:rFonts w:ascii="Arial" w:hAnsi="Arial" w:cs="Arial"/>
        </w:rPr>
        <w:t>3</w:t>
      </w:r>
      <w:r>
        <w:rPr>
          <w:rFonts w:ascii="Arial" w:hAnsi="宋体" w:cs="Arial"/>
        </w:rPr>
        <w:t>）应注重学生动手能力和实践中分析问题、解决问题能力的考核，对在学习和应用上有创新的学生应予特别鼓励，全面综合评价学生能力。</w:t>
      </w:r>
    </w:p>
    <w:p>
      <w:pPr>
        <w:spacing w:line="360" w:lineRule="auto"/>
        <w:ind w:firstLine="420" w:firstLineChars="200"/>
        <w:rPr>
          <w:rFonts w:hint="eastAsia"/>
          <w:szCs w:val="21"/>
        </w:rPr>
      </w:pPr>
      <w:r>
        <w:rPr>
          <w:rFonts w:ascii="Arial" w:hAnsi="宋体" w:cs="Arial"/>
        </w:rPr>
        <w:t>（</w:t>
      </w:r>
      <w:r>
        <w:rPr>
          <w:rFonts w:ascii="Arial" w:hAnsi="Arial" w:cs="Arial"/>
        </w:rPr>
        <w:t>4</w:t>
      </w:r>
      <w:r>
        <w:rPr>
          <w:rFonts w:ascii="Arial" w:hAnsi="宋体" w:cs="Arial"/>
        </w:rPr>
        <w:t>）</w:t>
      </w:r>
      <w:r>
        <w:rPr>
          <w:rFonts w:hint="eastAsia"/>
          <w:szCs w:val="21"/>
        </w:rPr>
        <w:t>建立考勤、理论考评与实训考评相结合的考评方式，多维度多方面评价学生学习情况。</w:t>
      </w:r>
    </w:p>
    <w:p>
      <w:pPr>
        <w:spacing w:line="360" w:lineRule="exact"/>
        <w:ind w:firstLine="420" w:firstLineChars="200"/>
        <w:jc w:val="center"/>
      </w:pPr>
      <w:r>
        <w:rPr>
          <w:rFonts w:hint="eastAsia"/>
        </w:rPr>
        <w:t>实训考评实施措施及考评标准</w:t>
      </w:r>
    </w:p>
    <w:tbl>
      <w:tblPr>
        <w:tblStyle w:val="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1979"/>
        <w:gridCol w:w="2338"/>
        <w:gridCol w:w="2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7"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考评分项</w:t>
            </w:r>
          </w:p>
        </w:tc>
        <w:tc>
          <w:tcPr>
            <w:tcW w:w="1979"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素质考评</w:t>
            </w:r>
          </w:p>
        </w:tc>
        <w:tc>
          <w:tcPr>
            <w:tcW w:w="2338"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工单考评</w:t>
            </w:r>
          </w:p>
        </w:tc>
        <w:tc>
          <w:tcPr>
            <w:tcW w:w="2478"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实操考评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7"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分值（100分）</w:t>
            </w:r>
          </w:p>
        </w:tc>
        <w:tc>
          <w:tcPr>
            <w:tcW w:w="1979"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10分</w:t>
            </w:r>
          </w:p>
        </w:tc>
        <w:tc>
          <w:tcPr>
            <w:tcW w:w="2338"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30分</w:t>
            </w:r>
          </w:p>
        </w:tc>
        <w:tc>
          <w:tcPr>
            <w:tcW w:w="2478"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60分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7"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考评实施办法</w:t>
            </w:r>
          </w:p>
        </w:tc>
        <w:tc>
          <w:tcPr>
            <w:tcW w:w="1979"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由教师根据学生表现集中考评</w:t>
            </w:r>
          </w:p>
        </w:tc>
        <w:tc>
          <w:tcPr>
            <w:tcW w:w="2338"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由教师根据学生完成情况考评</w:t>
            </w:r>
          </w:p>
        </w:tc>
        <w:tc>
          <w:tcPr>
            <w:tcW w:w="2478"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由教师对学生进行项目操作考评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7"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考评标准</w:t>
            </w:r>
          </w:p>
        </w:tc>
        <w:tc>
          <w:tcPr>
            <w:tcW w:w="1979"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根据遵守设备安全、人身安全和生产纪律等情况进行打分。</w:t>
            </w:r>
          </w:p>
        </w:tc>
        <w:tc>
          <w:tcPr>
            <w:tcW w:w="2338"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知识内容10分</w:t>
            </w:r>
          </w:p>
          <w:p>
            <w:pPr>
              <w:spacing w:line="360" w:lineRule="exact"/>
            </w:pPr>
            <w:r>
              <w:rPr>
                <w:rFonts w:hint="eastAsia"/>
              </w:rPr>
              <w:t>项目操作过程记录20分</w:t>
            </w:r>
          </w:p>
        </w:tc>
        <w:tc>
          <w:tcPr>
            <w:tcW w:w="2478"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任务方案正确10分</w:t>
            </w:r>
          </w:p>
          <w:p>
            <w:pPr>
              <w:spacing w:line="360" w:lineRule="exact"/>
            </w:pPr>
            <w:r>
              <w:rPr>
                <w:rFonts w:hint="eastAsia"/>
              </w:rPr>
              <w:t>工具使用正确10分</w:t>
            </w:r>
          </w:p>
          <w:p>
            <w:pPr>
              <w:spacing w:line="360" w:lineRule="exact"/>
            </w:pPr>
            <w:r>
              <w:rPr>
                <w:rFonts w:hint="eastAsia"/>
              </w:rPr>
              <w:t>操作过程正确30分</w:t>
            </w:r>
          </w:p>
          <w:p>
            <w:pPr>
              <w:spacing w:line="360" w:lineRule="exact"/>
            </w:pPr>
            <w:r>
              <w:rPr>
                <w:rFonts w:hint="eastAsia"/>
              </w:rPr>
              <w:t>任务完成良好10分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7" w:type="dxa"/>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备注</w:t>
            </w:r>
          </w:p>
        </w:tc>
        <w:tc>
          <w:tcPr>
            <w:tcW w:w="6795" w:type="dxa"/>
            <w:gridSpan w:val="3"/>
            <w:tcBorders>
              <w:top w:val="single" w:color="auto" w:sz="4" w:space="0"/>
              <w:left w:val="single" w:color="auto" w:sz="4" w:space="0"/>
              <w:bottom w:val="single" w:color="auto" w:sz="4" w:space="0"/>
              <w:right w:val="single" w:color="auto" w:sz="4" w:space="0"/>
            </w:tcBorders>
            <w:noWrap w:val="0"/>
            <w:vAlign w:val="top"/>
          </w:tcPr>
          <w:p>
            <w:pPr>
              <w:spacing w:line="360" w:lineRule="exact"/>
            </w:pPr>
            <w:r>
              <w:rPr>
                <w:rFonts w:hint="eastAsia"/>
              </w:rPr>
              <w:t>造成设备损坏或人身伤害的本项目计0分</w:t>
            </w:r>
          </w:p>
        </w:tc>
      </w:tr>
    </w:tbl>
    <w:p>
      <w:pPr>
        <w:spacing w:before="312" w:beforeLines="100" w:after="156" w:afterLines="50" w:line="400" w:lineRule="exact"/>
        <w:ind w:firstLine="470" w:firstLineChars="196"/>
        <w:rPr>
          <w:rFonts w:hint="eastAsia" w:ascii="Arial" w:hAnsi="Arial" w:eastAsia="黑体" w:cs="Arial"/>
          <w:sz w:val="24"/>
        </w:rPr>
      </w:pPr>
      <w:r>
        <w:rPr>
          <w:rFonts w:hint="eastAsia" w:ascii="Arial" w:hAnsi="Arial" w:eastAsia="黑体" w:cs="Arial"/>
          <w:sz w:val="24"/>
        </w:rPr>
        <w:t>六</w:t>
      </w:r>
      <w:r>
        <w:rPr>
          <w:rFonts w:ascii="Arial" w:hAnsi="Arial" w:eastAsia="黑体" w:cs="Arial"/>
          <w:sz w:val="24"/>
        </w:rPr>
        <w:t>、</w:t>
      </w:r>
      <w:r>
        <w:rPr>
          <w:rFonts w:hint="eastAsia" w:ascii="Arial" w:hAnsi="Arial" w:eastAsia="黑体" w:cs="Arial"/>
          <w:sz w:val="24"/>
        </w:rPr>
        <w:t>教学媒体资源</w:t>
      </w:r>
    </w:p>
    <w:p>
      <w:pPr>
        <w:spacing w:line="360" w:lineRule="exact"/>
        <w:ind w:firstLine="420" w:firstLineChars="200"/>
      </w:pPr>
      <w:r>
        <w:rPr>
          <w:rFonts w:hint="eastAsia"/>
        </w:rPr>
        <w:t>1.李春明.汽车发动机燃油喷射技术[M].北京:北京理工大学出版社,2008.</w:t>
      </w:r>
    </w:p>
    <w:p>
      <w:pPr>
        <w:spacing w:line="360" w:lineRule="exact"/>
        <w:ind w:firstLine="420" w:firstLineChars="200"/>
      </w:pPr>
      <w:r>
        <w:rPr>
          <w:rFonts w:hint="eastAsia"/>
        </w:rPr>
        <w:t>2.张西振.汽车发动机电控技术[M].北京:机械工业出版社,2015.</w:t>
      </w:r>
    </w:p>
    <w:p>
      <w:pPr>
        <w:spacing w:line="360" w:lineRule="exact"/>
        <w:ind w:firstLine="420" w:firstLineChars="200"/>
      </w:pPr>
      <w:r>
        <w:rPr>
          <w:rFonts w:hint="eastAsia"/>
        </w:rPr>
        <w:t>3.夏令伟.《汽车电控发动机构造与维修》[M].北京:人民交通出版社,2015.</w:t>
      </w:r>
    </w:p>
    <w:p>
      <w:pPr>
        <w:spacing w:line="360" w:lineRule="exact"/>
        <w:ind w:firstLine="420" w:firstLineChars="200"/>
      </w:pPr>
      <w:r>
        <w:rPr>
          <w:rFonts w:hint="eastAsia"/>
        </w:rPr>
        <w:t>4.邢台职业技术学院《汽车发动机电控系统检修》国家精品课网站.网址:</w:t>
      </w:r>
      <w:r>
        <w:fldChar w:fldCharType="begin"/>
      </w:r>
      <w:r>
        <w:instrText xml:space="preserve"> HYPERLINK "http://www1.xpc.edu.cn/courses/dkfdjyl/web/" </w:instrText>
      </w:r>
      <w:r>
        <w:fldChar w:fldCharType="separate"/>
      </w:r>
      <w:r>
        <w:rPr>
          <w:rStyle w:val="6"/>
          <w:rFonts w:hint="eastAsia"/>
        </w:rPr>
        <w:t>http://www1.xpc.edu.cn/courses/dkfd</w:t>
      </w:r>
      <w:bookmarkStart w:id="13" w:name="_Hlt521687184"/>
      <w:bookmarkStart w:id="14" w:name="_Hlt521687183"/>
      <w:r>
        <w:rPr>
          <w:rStyle w:val="6"/>
          <w:rFonts w:hint="eastAsia"/>
        </w:rPr>
        <w:t>j</w:t>
      </w:r>
      <w:bookmarkEnd w:id="13"/>
      <w:bookmarkEnd w:id="14"/>
      <w:r>
        <w:rPr>
          <w:rStyle w:val="6"/>
          <w:rFonts w:hint="eastAsia"/>
        </w:rPr>
        <w:t>yl/web/</w:t>
      </w:r>
      <w:r>
        <w:rPr>
          <w:rStyle w:val="6"/>
        </w:rPr>
        <w:fldChar w:fldCharType="end"/>
      </w:r>
    </w:p>
    <w:p>
      <w:pPr>
        <w:spacing w:line="360" w:lineRule="exact"/>
        <w:rPr>
          <w:rFonts w:hint="eastAsia" w:ascii="宋体" w:hAnsi="宋体"/>
          <w:bCs/>
          <w:szCs w:val="21"/>
        </w:rPr>
      </w:pPr>
      <w:r>
        <w:rPr>
          <w:rFonts w:ascii="宋体" w:hAnsi="宋体"/>
          <w:bCs/>
          <w:szCs w:val="21"/>
        </w:rPr>
        <w:t>执笔：</w:t>
      </w:r>
      <w:r>
        <w:rPr>
          <w:rFonts w:hint="eastAsia" w:ascii="宋体" w:hAnsi="宋体"/>
          <w:bCs/>
          <w:szCs w:val="21"/>
        </w:rPr>
        <w:t>王家龙</w:t>
      </w:r>
      <w:r>
        <w:rPr>
          <w:rFonts w:ascii="宋体" w:hAnsi="宋体"/>
          <w:szCs w:val="21"/>
        </w:rPr>
        <w:t xml:space="preserve">          </w:t>
      </w:r>
      <w:r>
        <w:rPr>
          <w:rFonts w:hint="eastAsia" w:ascii="宋体" w:hAnsi="宋体"/>
          <w:szCs w:val="21"/>
        </w:rPr>
        <w:t xml:space="preserve">   </w:t>
      </w:r>
      <w:r>
        <w:rPr>
          <w:rFonts w:ascii="宋体" w:hAnsi="宋体"/>
          <w:bCs/>
          <w:szCs w:val="21"/>
        </w:rPr>
        <w:t>审核：王家龙</w:t>
      </w:r>
      <w:r>
        <w:rPr>
          <w:rFonts w:ascii="宋体" w:hAnsi="宋体"/>
          <w:szCs w:val="21"/>
        </w:rPr>
        <w:t xml:space="preserve">              </w:t>
      </w:r>
      <w:r>
        <w:rPr>
          <w:rFonts w:ascii="宋体" w:hAnsi="宋体"/>
          <w:bCs/>
          <w:szCs w:val="21"/>
        </w:rPr>
        <w:t>编写日期：20</w:t>
      </w:r>
      <w:r>
        <w:rPr>
          <w:rFonts w:hint="eastAsia" w:ascii="宋体" w:hAnsi="宋体"/>
          <w:bCs/>
          <w:szCs w:val="21"/>
        </w:rPr>
        <w:t>19</w:t>
      </w:r>
      <w:r>
        <w:rPr>
          <w:rFonts w:ascii="宋体" w:hAnsi="宋体"/>
          <w:bCs/>
          <w:szCs w:val="21"/>
        </w:rPr>
        <w:t>-</w:t>
      </w:r>
      <w:r>
        <w:rPr>
          <w:rFonts w:hint="eastAsia" w:ascii="宋体" w:hAnsi="宋体"/>
          <w:bCs/>
          <w:szCs w:val="21"/>
        </w:rPr>
        <w:t>4</w:t>
      </w:r>
      <w:r>
        <w:rPr>
          <w:rFonts w:ascii="宋体" w:hAnsi="宋体"/>
          <w:bCs/>
          <w:szCs w:val="21"/>
        </w:rPr>
        <w:t>-</w:t>
      </w:r>
      <w:r>
        <w:rPr>
          <w:rFonts w:hint="eastAsia" w:ascii="宋体" w:hAnsi="宋体"/>
          <w:bCs/>
          <w:szCs w:val="21"/>
        </w:rPr>
        <w:t>20</w:t>
      </w:r>
    </w:p>
    <w:p>
      <w:pPr>
        <w:spacing w:line="360" w:lineRule="exact"/>
        <w:ind w:firstLine="420" w:firstLineChars="200"/>
        <w:rPr>
          <w:rFonts w:hint="eastAsia" w:ascii="宋体" w:hAnsi="宋体"/>
          <w:bCs/>
          <w:szCs w:val="21"/>
        </w:rPr>
      </w:pPr>
    </w:p>
    <w:p>
      <w:pPr>
        <w:spacing w:line="360" w:lineRule="exact"/>
        <w:rPr>
          <w:rFonts w:hint="eastAsia" w:ascii="宋体" w:hAnsi="宋体"/>
          <w:bCs/>
          <w:szCs w:val="21"/>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pStyle w:val="3"/>
        <w:rPr>
          <w:rFonts w:hint="eastAsia"/>
        </w:rPr>
      </w:pPr>
      <w:bookmarkStart w:id="15" w:name="_Toc18917899"/>
      <w:r>
        <w:rPr>
          <w:rFonts w:hint="eastAsia"/>
        </w:rPr>
        <w:t>5.《汽车底盘电控技术》课程标准</w:t>
      </w:r>
      <w:bookmarkEnd w:id="15"/>
    </w:p>
    <w:p>
      <w:pPr>
        <w:spacing w:before="100" w:beforeAutospacing="1" w:after="100" w:afterAutospacing="1" w:line="360" w:lineRule="exact"/>
        <w:ind w:firstLine="422" w:firstLineChars="200"/>
        <w:rPr>
          <w:rFonts w:ascii="黑体" w:hAnsi="宋体" w:eastAsia="黑体" w:cs="宋体"/>
          <w:b/>
          <w:bCs/>
          <w:color w:val="000000"/>
          <w:szCs w:val="21"/>
        </w:rPr>
      </w:pPr>
      <w:r>
        <w:rPr>
          <w:rFonts w:hint="eastAsia" w:ascii="黑体" w:hAnsi="宋体" w:eastAsia="黑体" w:cs="宋体"/>
          <w:b/>
          <w:bCs/>
          <w:color w:val="000000"/>
          <w:szCs w:val="21"/>
        </w:rPr>
        <w:t>课程名称：</w:t>
      </w:r>
      <w:r>
        <w:rPr>
          <w:rFonts w:hint="eastAsia" w:ascii="宋体" w:hAnsi="宋体" w:cs="宋体"/>
          <w:bCs/>
          <w:color w:val="000000"/>
          <w:szCs w:val="21"/>
        </w:rPr>
        <w:t>汽车底盘电控技术</w:t>
      </w:r>
    </w:p>
    <w:p>
      <w:pPr>
        <w:spacing w:before="100" w:beforeAutospacing="1" w:after="100" w:afterAutospacing="1" w:line="360" w:lineRule="exact"/>
        <w:ind w:firstLine="422" w:firstLineChars="200"/>
        <w:rPr>
          <w:rFonts w:ascii="宋体" w:hAnsi="宋体" w:cs="宋体"/>
          <w:bCs/>
          <w:color w:val="000000"/>
          <w:szCs w:val="21"/>
        </w:rPr>
      </w:pPr>
      <w:r>
        <w:rPr>
          <w:rFonts w:hint="eastAsia" w:ascii="黑体" w:hAnsi="宋体" w:eastAsia="黑体" w:cs="宋体"/>
          <w:b/>
          <w:bCs/>
          <w:color w:val="000000"/>
          <w:szCs w:val="21"/>
        </w:rPr>
        <w:t>课程性质：</w:t>
      </w:r>
      <w:r>
        <w:rPr>
          <w:rFonts w:hint="eastAsia" w:ascii="宋体" w:hAnsi="宋体" w:cs="宋体"/>
          <w:bCs/>
          <w:color w:val="000000"/>
          <w:szCs w:val="21"/>
        </w:rPr>
        <w:t>专业必修课</w:t>
      </w:r>
    </w:p>
    <w:p>
      <w:pPr>
        <w:spacing w:before="100" w:beforeAutospacing="1" w:after="100" w:afterAutospacing="1" w:line="360" w:lineRule="exact"/>
        <w:ind w:firstLine="422" w:firstLineChars="200"/>
        <w:rPr>
          <w:rFonts w:ascii="宋体" w:hAnsi="宋体" w:cs="宋体"/>
          <w:color w:val="000000"/>
          <w:szCs w:val="21"/>
        </w:rPr>
      </w:pPr>
      <w:r>
        <w:rPr>
          <w:rFonts w:hint="eastAsia" w:ascii="黑体" w:hAnsi="宋体" w:eastAsia="黑体" w:cs="宋体"/>
          <w:b/>
          <w:bCs/>
          <w:color w:val="000000"/>
          <w:szCs w:val="21"/>
        </w:rPr>
        <w:t>计划学时：</w:t>
      </w:r>
      <w:r>
        <w:rPr>
          <w:rFonts w:hint="eastAsia" w:ascii="宋体" w:hAnsi="宋体" w:cs="宋体"/>
          <w:bCs/>
          <w:color w:val="000000"/>
          <w:szCs w:val="21"/>
        </w:rPr>
        <w:t>72学时（理论36学时，实训36学时）</w:t>
      </w:r>
    </w:p>
    <w:p>
      <w:pPr>
        <w:spacing w:line="360" w:lineRule="exact"/>
        <w:ind w:firstLine="422" w:firstLineChars="200"/>
        <w:rPr>
          <w:rFonts w:hint="eastAsia" w:ascii="宋体" w:hAnsi="宋体" w:cs="宋体"/>
          <w:bCs/>
          <w:color w:val="000000"/>
          <w:szCs w:val="21"/>
        </w:rPr>
      </w:pPr>
      <w:r>
        <w:rPr>
          <w:rFonts w:hint="eastAsia" w:ascii="黑体" w:hAnsi="宋体" w:eastAsia="黑体" w:cs="宋体"/>
          <w:b/>
          <w:bCs/>
          <w:color w:val="000000"/>
          <w:szCs w:val="21"/>
        </w:rPr>
        <w:t>适用专业：</w:t>
      </w:r>
      <w:r>
        <w:rPr>
          <w:rFonts w:hint="eastAsia" w:ascii="宋体" w:hAnsi="宋体" w:cs="宋体"/>
          <w:bCs/>
          <w:color w:val="000000"/>
          <w:szCs w:val="21"/>
        </w:rPr>
        <w:t>新能源汽车技术，汽车检测与维修技术</w:t>
      </w:r>
    </w:p>
    <w:p>
      <w:pPr>
        <w:numPr>
          <w:ilvl w:val="0"/>
          <w:numId w:val="7"/>
        </w:numPr>
        <w:spacing w:before="312" w:beforeLines="100" w:after="156" w:afterLines="50" w:line="400" w:lineRule="exact"/>
        <w:ind w:firstLine="422" w:firstLineChars="200"/>
        <w:rPr>
          <w:rFonts w:hint="eastAsia"/>
          <w:b/>
          <w:bCs/>
          <w:szCs w:val="21"/>
        </w:rPr>
      </w:pPr>
      <w:r>
        <w:rPr>
          <w:rFonts w:hint="eastAsia"/>
          <w:b/>
          <w:bCs/>
          <w:szCs w:val="21"/>
        </w:rPr>
        <w:t>课程性质与课程设计</w:t>
      </w:r>
    </w:p>
    <w:p>
      <w:pPr>
        <w:spacing w:line="400" w:lineRule="exact"/>
        <w:ind w:firstLine="420" w:firstLineChars="200"/>
        <w:rPr>
          <w:rFonts w:hint="eastAsia"/>
          <w:szCs w:val="21"/>
        </w:rPr>
      </w:pPr>
      <w:r>
        <w:rPr>
          <w:rFonts w:hint="eastAsia"/>
          <w:szCs w:val="21"/>
        </w:rPr>
        <w:t>1.1课程定位与作用</w:t>
      </w:r>
    </w:p>
    <w:p>
      <w:pPr>
        <w:widowControl/>
        <w:spacing w:line="400" w:lineRule="exact"/>
        <w:ind w:firstLine="420" w:firstLineChars="200"/>
        <w:rPr>
          <w:rFonts w:hint="eastAsia"/>
          <w:szCs w:val="21"/>
        </w:rPr>
      </w:pPr>
      <w:r>
        <w:rPr>
          <w:rFonts w:hint="eastAsia"/>
          <w:szCs w:val="21"/>
        </w:rPr>
        <w:t>课程的定位：</w:t>
      </w:r>
    </w:p>
    <w:p>
      <w:pPr>
        <w:widowControl/>
        <w:spacing w:line="400" w:lineRule="exact"/>
        <w:ind w:firstLine="420" w:firstLineChars="200"/>
        <w:rPr>
          <w:rFonts w:hint="eastAsia" w:cs="宋体"/>
          <w:color w:val="000000"/>
          <w:kern w:val="0"/>
          <w:szCs w:val="21"/>
        </w:rPr>
      </w:pPr>
      <w:r>
        <w:rPr>
          <w:rFonts w:hint="eastAsia" w:cs="宋体"/>
          <w:color w:val="000000"/>
          <w:kern w:val="0"/>
          <w:szCs w:val="21"/>
        </w:rPr>
        <w:t>《汽车底盘电控技术》课程是新能源汽车技术专业、汽车维修与检测技术专业的一门重要的职业核心课程。本课程综合性强，对专业基础知识的要求较高。学习领域的确定依据是汽车维修岗位的典型工作任务。通过对典型工作任务的系统化加工，充分考虑其可操作性和实用性，最终确定了八个学习情境。</w:t>
      </w:r>
    </w:p>
    <w:p>
      <w:pPr>
        <w:spacing w:line="400" w:lineRule="exact"/>
        <w:ind w:firstLine="420" w:firstLineChars="200"/>
        <w:rPr>
          <w:rFonts w:hint="eastAsia"/>
          <w:szCs w:val="21"/>
        </w:rPr>
      </w:pPr>
      <w:r>
        <w:rPr>
          <w:rFonts w:hint="eastAsia"/>
          <w:szCs w:val="21"/>
        </w:rPr>
        <w:t>课程的作用：</w:t>
      </w:r>
    </w:p>
    <w:p>
      <w:pPr>
        <w:widowControl/>
        <w:spacing w:line="400" w:lineRule="exact"/>
        <w:ind w:firstLine="420" w:firstLineChars="200"/>
        <w:rPr>
          <w:rFonts w:cs="宋体"/>
          <w:color w:val="000000"/>
          <w:kern w:val="0"/>
          <w:szCs w:val="21"/>
        </w:rPr>
      </w:pPr>
      <w:r>
        <w:rPr>
          <w:rFonts w:hint="eastAsia" w:cs="宋体"/>
          <w:color w:val="000000"/>
          <w:kern w:val="0"/>
          <w:szCs w:val="21"/>
        </w:rPr>
        <w:t>《汽车底盘电控技术》课程与前后续课程共同形成了完整的职业能力培养体系，是实现汽车检测与维修专业以及汽车电子专业人才培养目标的重要环节，主要培养学生利用现代诊断和检测设备进行汽车底盘系统故障诊断、故障分析、零部件检测及维修更换等专业能力，同时注重培养学生的社会能力和方法能力。</w:t>
      </w:r>
    </w:p>
    <w:p>
      <w:pPr>
        <w:pStyle w:val="9"/>
        <w:spacing w:line="400" w:lineRule="exact"/>
        <w:ind w:firstLine="420"/>
        <w:rPr>
          <w:rFonts w:hint="eastAsia"/>
          <w:sz w:val="21"/>
          <w:szCs w:val="21"/>
        </w:rPr>
      </w:pPr>
      <w:r>
        <w:rPr>
          <w:rFonts w:hint="eastAsia"/>
          <w:sz w:val="21"/>
          <w:szCs w:val="21"/>
        </w:rPr>
        <w:t>与其他课程的关系：</w:t>
      </w:r>
    </w:p>
    <w:p>
      <w:pPr>
        <w:pStyle w:val="9"/>
        <w:spacing w:line="400" w:lineRule="exact"/>
        <w:ind w:firstLine="420"/>
        <w:rPr>
          <w:rFonts w:hint="eastAsia" w:cs="宋体"/>
          <w:kern w:val="0"/>
          <w:sz w:val="21"/>
          <w:szCs w:val="21"/>
        </w:rPr>
      </w:pPr>
      <w:r>
        <w:rPr>
          <w:rFonts w:hint="eastAsia" w:cs="宋体"/>
          <w:kern w:val="0"/>
          <w:sz w:val="21"/>
          <w:szCs w:val="21"/>
        </w:rPr>
        <w:t>前导课程：《汽车机械基础》、《</w:t>
      </w:r>
      <w:r>
        <w:rPr>
          <w:rFonts w:hint="eastAsia"/>
          <w:sz w:val="21"/>
          <w:szCs w:val="21"/>
        </w:rPr>
        <w:t>汽车电工电子基础》、《汽车发动机构造》、《汽车底盘构造》、《传感器技术与应用》。</w:t>
      </w:r>
    </w:p>
    <w:p>
      <w:pPr>
        <w:pStyle w:val="9"/>
        <w:spacing w:line="400" w:lineRule="exact"/>
        <w:ind w:firstLine="420"/>
        <w:rPr>
          <w:rFonts w:hint="eastAsia" w:cs="宋体"/>
          <w:kern w:val="0"/>
          <w:sz w:val="21"/>
          <w:szCs w:val="21"/>
        </w:rPr>
      </w:pPr>
      <w:r>
        <w:rPr>
          <w:rFonts w:hint="eastAsia" w:cs="宋体"/>
          <w:kern w:val="0"/>
          <w:sz w:val="21"/>
          <w:szCs w:val="21"/>
        </w:rPr>
        <w:t>后续课程：《汽车故障诊断技术》、《</w:t>
      </w:r>
      <w:r>
        <w:rPr>
          <w:rFonts w:hint="eastAsia"/>
          <w:sz w:val="21"/>
          <w:szCs w:val="21"/>
        </w:rPr>
        <w:t>汽车检测技术</w:t>
      </w:r>
      <w:r>
        <w:rPr>
          <w:rFonts w:hint="eastAsia" w:cs="宋体"/>
          <w:kern w:val="0"/>
          <w:sz w:val="21"/>
          <w:szCs w:val="21"/>
        </w:rPr>
        <w:t>》《汽车企业管理》</w:t>
      </w:r>
    </w:p>
    <w:p>
      <w:pPr>
        <w:spacing w:line="400" w:lineRule="exact"/>
        <w:ind w:firstLine="420" w:firstLineChars="200"/>
        <w:rPr>
          <w:rFonts w:hint="eastAsia"/>
          <w:szCs w:val="21"/>
        </w:rPr>
      </w:pPr>
      <w:r>
        <w:rPr>
          <w:rFonts w:hint="eastAsia"/>
          <w:szCs w:val="21"/>
        </w:rPr>
        <w:t>1.2课程设计基本理念</w:t>
      </w:r>
    </w:p>
    <w:p>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本课程以培养学生对汽车底盘电控系统检修的综合职业能力目标为核心，以汽车底盘电控控制系统的诊断与检修工作过程为主线，通过构建学习情境、设计工作任务、建设仿真和真实的学习场景，让学生在职业行动中构建知识，锻炼专业技能。让典型的工作任务所涉及的工作内容、工作流程、工作环境、工作评价用相应的教学内容、教学方法、教学条件、教学评价一一对应，培养学生的专业能力、方法能力和社会能力，使学生获得未来工作所必须的综合职业能力。</w:t>
      </w:r>
    </w:p>
    <w:p>
      <w:pPr>
        <w:spacing w:line="400" w:lineRule="exact"/>
        <w:ind w:firstLine="420" w:firstLineChars="200"/>
        <w:rPr>
          <w:rFonts w:hint="eastAsia"/>
          <w:szCs w:val="21"/>
        </w:rPr>
      </w:pPr>
      <w:r>
        <w:rPr>
          <w:rFonts w:hint="eastAsia"/>
          <w:szCs w:val="21"/>
        </w:rPr>
        <w:t>1.3课程设计思路</w:t>
      </w:r>
    </w:p>
    <w:p>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本课程按照基于工作过程导向的课程方法，对汽车电子技术专业所涵盖的岗位群进行工作任务和职业能力调研和分析，确定并综合汽车维修企业汽车底盘电控系统维修的典型工作任务，将其经过教学论加工，进一步按照企业汽车底盘电控系统诊断与检修的工作任务到工作结果进行相应学习情境的开发，制定课程标准，设计教学单元，明确教学组织、教学实施、教学评价等要求。</w:t>
      </w:r>
    </w:p>
    <w:p>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充分利用现有教学条件来构建学习情境。选择具有代表性的典型工作任务进行系统化加工、构建学习情境。学习情境要具有合理的梯度结构，能力要求由低到高，遵循学生的检测规律；贯彻以学生为主体的教学理念，为学生创造更多的动手操作机会，实现教、学、做一体化；采用任务驱动教学方法，学习小组接受老师安排的工作任务，学生在完成工作任务的过程中使教学目标得以实现；强调学生的主动性，培养学生自我管理能力、分析问题和解决问题的能力。</w:t>
      </w:r>
    </w:p>
    <w:p>
      <w:pPr>
        <w:numPr>
          <w:ilvl w:val="0"/>
          <w:numId w:val="7"/>
        </w:numPr>
        <w:spacing w:before="312" w:beforeLines="100" w:after="156" w:afterLines="50" w:line="400" w:lineRule="exact"/>
        <w:ind w:firstLine="422" w:firstLineChars="200"/>
        <w:rPr>
          <w:rFonts w:hint="eastAsia"/>
          <w:b/>
          <w:bCs/>
          <w:szCs w:val="21"/>
        </w:rPr>
      </w:pPr>
      <w:r>
        <w:rPr>
          <w:rFonts w:hint="eastAsia"/>
          <w:b/>
          <w:bCs/>
          <w:szCs w:val="21"/>
        </w:rPr>
        <w:t>课程目标</w:t>
      </w:r>
    </w:p>
    <w:p>
      <w:pPr>
        <w:widowControl/>
        <w:spacing w:line="400" w:lineRule="exact"/>
        <w:ind w:firstLine="420" w:firstLineChars="200"/>
        <w:rPr>
          <w:rFonts w:cs="宋体"/>
          <w:bCs/>
          <w:color w:val="000000"/>
          <w:kern w:val="0"/>
          <w:szCs w:val="21"/>
        </w:rPr>
      </w:pPr>
      <w:r>
        <w:rPr>
          <w:rFonts w:cs="宋体"/>
          <w:bCs/>
          <w:color w:val="000000"/>
          <w:kern w:val="0"/>
          <w:szCs w:val="21"/>
        </w:rPr>
        <w:t xml:space="preserve">2.1 </w:t>
      </w:r>
      <w:r>
        <w:rPr>
          <w:rFonts w:hint="eastAsia" w:cs="宋体"/>
          <w:bCs/>
          <w:color w:val="000000"/>
          <w:kern w:val="0"/>
          <w:szCs w:val="21"/>
        </w:rPr>
        <w:t>专业能力</w:t>
      </w:r>
    </w:p>
    <w:p>
      <w:pPr>
        <w:pStyle w:val="7"/>
        <w:widowControl/>
        <w:numPr>
          <w:ilvl w:val="0"/>
          <w:numId w:val="8"/>
        </w:numPr>
        <w:spacing w:line="400" w:lineRule="exact"/>
        <w:ind w:left="0" w:firstLine="420"/>
        <w:rPr>
          <w:rFonts w:cs="宋体"/>
          <w:color w:val="000000"/>
          <w:kern w:val="0"/>
          <w:szCs w:val="21"/>
        </w:rPr>
      </w:pPr>
      <w:r>
        <w:rPr>
          <w:rFonts w:hint="eastAsia" w:cs="宋体"/>
          <w:color w:val="000000"/>
          <w:kern w:val="0"/>
          <w:szCs w:val="21"/>
        </w:rPr>
        <w:t>能独立制定维修计划，并能正确选择检测设备和仪器对汽车底盘电控系统进行检测和维修；</w:t>
      </w:r>
    </w:p>
    <w:p>
      <w:pPr>
        <w:pStyle w:val="7"/>
        <w:widowControl/>
        <w:numPr>
          <w:ilvl w:val="0"/>
          <w:numId w:val="8"/>
        </w:numPr>
        <w:spacing w:line="400" w:lineRule="exact"/>
        <w:ind w:left="0" w:firstLine="420"/>
        <w:rPr>
          <w:rFonts w:cs="宋体"/>
          <w:color w:val="000000"/>
          <w:kern w:val="0"/>
          <w:szCs w:val="21"/>
        </w:rPr>
      </w:pPr>
      <w:r>
        <w:rPr>
          <w:rFonts w:hint="eastAsia" w:cs="宋体"/>
          <w:color w:val="000000"/>
          <w:kern w:val="0"/>
          <w:szCs w:val="21"/>
        </w:rPr>
        <w:t>具备专业顶岗、上岗能力；</w:t>
      </w:r>
    </w:p>
    <w:p>
      <w:pPr>
        <w:pStyle w:val="7"/>
        <w:widowControl/>
        <w:numPr>
          <w:ilvl w:val="0"/>
          <w:numId w:val="8"/>
        </w:numPr>
        <w:spacing w:line="400" w:lineRule="exact"/>
        <w:ind w:left="0" w:firstLine="420"/>
        <w:rPr>
          <w:rFonts w:cs="宋体"/>
          <w:color w:val="000000"/>
          <w:kern w:val="0"/>
          <w:szCs w:val="21"/>
        </w:rPr>
      </w:pPr>
      <w:r>
        <w:rPr>
          <w:rFonts w:hint="eastAsia" w:cs="宋体"/>
          <w:color w:val="000000"/>
          <w:kern w:val="0"/>
          <w:szCs w:val="21"/>
        </w:rPr>
        <w:t>能对自动变速器、</w:t>
      </w:r>
      <w:r>
        <w:rPr>
          <w:rFonts w:cs="宋体"/>
          <w:color w:val="000000"/>
          <w:kern w:val="0"/>
          <w:szCs w:val="21"/>
        </w:rPr>
        <w:t>ABS</w:t>
      </w:r>
      <w:r>
        <w:rPr>
          <w:rFonts w:hint="eastAsia" w:cs="宋体"/>
          <w:color w:val="000000"/>
          <w:kern w:val="0"/>
          <w:szCs w:val="21"/>
        </w:rPr>
        <w:t>系统、电控悬架和转向助力系统故障进行诊断、检测和维修；</w:t>
      </w:r>
    </w:p>
    <w:p>
      <w:pPr>
        <w:pStyle w:val="7"/>
        <w:widowControl/>
        <w:numPr>
          <w:ilvl w:val="0"/>
          <w:numId w:val="8"/>
        </w:numPr>
        <w:spacing w:line="400" w:lineRule="exact"/>
        <w:ind w:left="0" w:firstLine="420"/>
        <w:rPr>
          <w:rFonts w:cs="宋体"/>
          <w:color w:val="000000"/>
          <w:kern w:val="0"/>
          <w:szCs w:val="21"/>
        </w:rPr>
      </w:pPr>
      <w:r>
        <w:rPr>
          <w:rFonts w:hint="eastAsia" w:cs="宋体"/>
          <w:color w:val="000000"/>
          <w:kern w:val="0"/>
          <w:szCs w:val="21"/>
        </w:rPr>
        <w:t>能正确使用万用表、故障诊断仪、示波器等常用检测和诊断设备，</w:t>
      </w:r>
    </w:p>
    <w:p>
      <w:pPr>
        <w:pStyle w:val="7"/>
        <w:widowControl/>
        <w:numPr>
          <w:ilvl w:val="0"/>
          <w:numId w:val="8"/>
        </w:numPr>
        <w:spacing w:line="400" w:lineRule="exact"/>
        <w:ind w:left="0" w:firstLine="420"/>
        <w:rPr>
          <w:rFonts w:cs="宋体"/>
          <w:color w:val="000000"/>
          <w:kern w:val="0"/>
          <w:szCs w:val="21"/>
        </w:rPr>
      </w:pPr>
      <w:r>
        <w:rPr>
          <w:rFonts w:hint="eastAsia" w:cs="宋体"/>
          <w:color w:val="000000"/>
          <w:kern w:val="0"/>
          <w:szCs w:val="21"/>
        </w:rPr>
        <w:t>熟悉安全操作规范、安全生产和环境保护规范。</w:t>
      </w:r>
    </w:p>
    <w:p>
      <w:pPr>
        <w:widowControl/>
        <w:spacing w:line="400" w:lineRule="exact"/>
        <w:ind w:firstLine="420" w:firstLineChars="200"/>
        <w:rPr>
          <w:rFonts w:cs="宋体"/>
          <w:bCs/>
          <w:color w:val="000000"/>
          <w:kern w:val="0"/>
          <w:szCs w:val="21"/>
        </w:rPr>
      </w:pPr>
      <w:r>
        <w:rPr>
          <w:rFonts w:cs="宋体"/>
          <w:bCs/>
          <w:color w:val="000000"/>
          <w:kern w:val="0"/>
          <w:szCs w:val="21"/>
        </w:rPr>
        <w:t>2.2</w:t>
      </w:r>
      <w:r>
        <w:rPr>
          <w:rFonts w:hint="eastAsia" w:cs="宋体"/>
          <w:bCs/>
          <w:color w:val="000000"/>
          <w:kern w:val="0"/>
          <w:szCs w:val="21"/>
        </w:rPr>
        <w:t>社会能力</w:t>
      </w:r>
    </w:p>
    <w:p>
      <w:pPr>
        <w:pStyle w:val="7"/>
        <w:widowControl/>
        <w:numPr>
          <w:ilvl w:val="0"/>
          <w:numId w:val="9"/>
        </w:numPr>
        <w:spacing w:line="400" w:lineRule="exact"/>
        <w:ind w:left="0" w:firstLine="420"/>
        <w:rPr>
          <w:rFonts w:cs="宋体"/>
          <w:color w:val="000000"/>
          <w:kern w:val="0"/>
          <w:szCs w:val="21"/>
        </w:rPr>
      </w:pPr>
      <w:r>
        <w:rPr>
          <w:rFonts w:hint="eastAsia" w:cs="宋体"/>
          <w:color w:val="000000"/>
          <w:kern w:val="0"/>
          <w:szCs w:val="21"/>
        </w:rPr>
        <w:t>具有较好的行为规范能力和职业道德；</w:t>
      </w:r>
    </w:p>
    <w:p>
      <w:pPr>
        <w:pStyle w:val="7"/>
        <w:widowControl/>
        <w:numPr>
          <w:ilvl w:val="0"/>
          <w:numId w:val="9"/>
        </w:numPr>
        <w:spacing w:line="400" w:lineRule="exact"/>
        <w:ind w:left="0" w:firstLine="420"/>
        <w:rPr>
          <w:rFonts w:cs="宋体"/>
          <w:color w:val="000000"/>
          <w:kern w:val="0"/>
          <w:szCs w:val="21"/>
        </w:rPr>
      </w:pPr>
      <w:r>
        <w:rPr>
          <w:rFonts w:hint="eastAsia" w:cs="宋体"/>
          <w:color w:val="000000"/>
          <w:kern w:val="0"/>
          <w:szCs w:val="21"/>
        </w:rPr>
        <w:t>具有较强的组织协调能力和团结协作能力；</w:t>
      </w:r>
    </w:p>
    <w:p>
      <w:pPr>
        <w:pStyle w:val="7"/>
        <w:widowControl/>
        <w:numPr>
          <w:ilvl w:val="0"/>
          <w:numId w:val="9"/>
        </w:numPr>
        <w:spacing w:line="400" w:lineRule="exact"/>
        <w:ind w:left="0" w:firstLine="420"/>
        <w:rPr>
          <w:rFonts w:cs="宋体"/>
          <w:color w:val="000000"/>
          <w:kern w:val="0"/>
          <w:szCs w:val="21"/>
        </w:rPr>
      </w:pPr>
      <w:r>
        <w:rPr>
          <w:rFonts w:hint="eastAsia" w:cs="宋体"/>
          <w:color w:val="000000"/>
          <w:kern w:val="0"/>
          <w:szCs w:val="21"/>
        </w:rPr>
        <w:t>具有较强的语言表达能力和与人沟通的能力；</w:t>
      </w:r>
    </w:p>
    <w:p>
      <w:pPr>
        <w:pStyle w:val="7"/>
        <w:widowControl/>
        <w:numPr>
          <w:ilvl w:val="0"/>
          <w:numId w:val="9"/>
        </w:numPr>
        <w:spacing w:line="400" w:lineRule="exact"/>
        <w:ind w:left="0" w:firstLine="420"/>
        <w:rPr>
          <w:rFonts w:cs="宋体"/>
          <w:color w:val="000000"/>
          <w:kern w:val="0"/>
          <w:szCs w:val="21"/>
        </w:rPr>
      </w:pPr>
      <w:r>
        <w:rPr>
          <w:rFonts w:hint="eastAsia" w:cs="宋体"/>
          <w:color w:val="000000"/>
          <w:kern w:val="0"/>
          <w:szCs w:val="21"/>
        </w:rPr>
        <w:t>具有较强的质量意识和客户服务意识；</w:t>
      </w:r>
    </w:p>
    <w:p>
      <w:pPr>
        <w:pStyle w:val="7"/>
        <w:widowControl/>
        <w:numPr>
          <w:ilvl w:val="0"/>
          <w:numId w:val="9"/>
        </w:numPr>
        <w:spacing w:line="400" w:lineRule="exact"/>
        <w:ind w:left="0" w:firstLine="420"/>
        <w:rPr>
          <w:rFonts w:cs="宋体"/>
          <w:color w:val="000000"/>
          <w:kern w:val="0"/>
          <w:szCs w:val="21"/>
        </w:rPr>
      </w:pPr>
      <w:r>
        <w:rPr>
          <w:rFonts w:hint="eastAsia" w:cs="宋体"/>
          <w:color w:val="000000"/>
          <w:kern w:val="0"/>
          <w:szCs w:val="21"/>
        </w:rPr>
        <w:t>具有较强的心理素质和克服困难的能力；</w:t>
      </w:r>
    </w:p>
    <w:p>
      <w:pPr>
        <w:pStyle w:val="7"/>
        <w:widowControl/>
        <w:numPr>
          <w:ilvl w:val="0"/>
          <w:numId w:val="9"/>
        </w:numPr>
        <w:spacing w:line="400" w:lineRule="exact"/>
        <w:ind w:left="0" w:firstLine="420"/>
        <w:rPr>
          <w:rFonts w:cs="宋体"/>
          <w:color w:val="000000"/>
          <w:kern w:val="0"/>
          <w:szCs w:val="21"/>
        </w:rPr>
      </w:pPr>
      <w:r>
        <w:rPr>
          <w:rFonts w:hint="eastAsia" w:cs="宋体"/>
          <w:color w:val="000000"/>
          <w:kern w:val="0"/>
          <w:szCs w:val="21"/>
        </w:rPr>
        <w:t>具备逐步掌握和不断提高搜集、整理、运用社会信息的方法和技能，具有独立思考、提出疑问和进行反思的能力。</w:t>
      </w:r>
    </w:p>
    <w:p>
      <w:pPr>
        <w:widowControl/>
        <w:spacing w:line="400" w:lineRule="exact"/>
        <w:ind w:firstLine="420" w:firstLineChars="200"/>
        <w:rPr>
          <w:rFonts w:cs="宋体"/>
          <w:bCs/>
          <w:color w:val="000000"/>
          <w:kern w:val="0"/>
          <w:szCs w:val="21"/>
        </w:rPr>
      </w:pPr>
      <w:r>
        <w:rPr>
          <w:rFonts w:cs="宋体"/>
          <w:bCs/>
          <w:color w:val="000000"/>
          <w:kern w:val="0"/>
          <w:szCs w:val="21"/>
        </w:rPr>
        <w:t>2.3</w:t>
      </w:r>
      <w:r>
        <w:rPr>
          <w:rFonts w:hint="eastAsia" w:cs="宋体"/>
          <w:bCs/>
          <w:color w:val="000000"/>
          <w:kern w:val="0"/>
          <w:szCs w:val="21"/>
        </w:rPr>
        <w:t>方法能力</w:t>
      </w:r>
    </w:p>
    <w:p>
      <w:pPr>
        <w:pStyle w:val="7"/>
        <w:widowControl/>
        <w:numPr>
          <w:ilvl w:val="0"/>
          <w:numId w:val="10"/>
        </w:numPr>
        <w:spacing w:line="400" w:lineRule="exact"/>
        <w:ind w:left="0" w:firstLine="420"/>
        <w:rPr>
          <w:rFonts w:cs="宋体"/>
          <w:color w:val="000000"/>
          <w:kern w:val="0"/>
          <w:szCs w:val="21"/>
        </w:rPr>
      </w:pPr>
      <w:r>
        <w:rPr>
          <w:rFonts w:hint="eastAsia" w:cs="宋体"/>
          <w:color w:val="000000"/>
          <w:kern w:val="0"/>
          <w:szCs w:val="21"/>
        </w:rPr>
        <w:t>能够综合分析问题，决策、计划和解决问题；</w:t>
      </w:r>
    </w:p>
    <w:p>
      <w:pPr>
        <w:pStyle w:val="7"/>
        <w:widowControl/>
        <w:numPr>
          <w:ilvl w:val="0"/>
          <w:numId w:val="10"/>
        </w:numPr>
        <w:spacing w:line="400" w:lineRule="exact"/>
        <w:ind w:left="0" w:firstLine="420"/>
        <w:rPr>
          <w:rFonts w:cs="宋体"/>
          <w:color w:val="000000"/>
          <w:kern w:val="0"/>
          <w:szCs w:val="21"/>
        </w:rPr>
      </w:pPr>
      <w:r>
        <w:rPr>
          <w:rFonts w:hint="eastAsia" w:cs="宋体"/>
          <w:color w:val="000000"/>
          <w:kern w:val="0"/>
          <w:szCs w:val="21"/>
        </w:rPr>
        <w:t>知道查阅资料，能够自主获取发动机电控系统的相关新技术和新知识；</w:t>
      </w:r>
    </w:p>
    <w:p>
      <w:pPr>
        <w:pStyle w:val="7"/>
        <w:widowControl/>
        <w:numPr>
          <w:ilvl w:val="0"/>
          <w:numId w:val="10"/>
        </w:numPr>
        <w:spacing w:line="400" w:lineRule="exact"/>
        <w:ind w:left="0" w:firstLine="420"/>
        <w:rPr>
          <w:rFonts w:cs="宋体"/>
          <w:color w:val="000000"/>
          <w:kern w:val="0"/>
          <w:szCs w:val="21"/>
        </w:rPr>
      </w:pPr>
      <w:r>
        <w:rPr>
          <w:rFonts w:hint="eastAsia" w:cs="宋体"/>
          <w:color w:val="000000"/>
          <w:kern w:val="0"/>
          <w:szCs w:val="21"/>
        </w:rPr>
        <w:t>具有较强的自学能力和创新意识；</w:t>
      </w:r>
    </w:p>
    <w:p>
      <w:pPr>
        <w:pStyle w:val="7"/>
        <w:widowControl/>
        <w:numPr>
          <w:ilvl w:val="0"/>
          <w:numId w:val="10"/>
        </w:numPr>
        <w:spacing w:line="400" w:lineRule="exact"/>
        <w:ind w:left="0" w:firstLine="420"/>
        <w:rPr>
          <w:rFonts w:cs="宋体"/>
          <w:color w:val="000000"/>
          <w:kern w:val="0"/>
          <w:szCs w:val="21"/>
        </w:rPr>
      </w:pPr>
      <w:r>
        <w:rPr>
          <w:rFonts w:hint="eastAsia" w:cs="宋体"/>
          <w:color w:val="000000"/>
          <w:kern w:val="0"/>
          <w:szCs w:val="21"/>
        </w:rPr>
        <w:t>善于从个案中找出共性、总结规律和积累经验；</w:t>
      </w:r>
    </w:p>
    <w:p>
      <w:pPr>
        <w:pStyle w:val="7"/>
        <w:widowControl/>
        <w:numPr>
          <w:ilvl w:val="0"/>
          <w:numId w:val="10"/>
        </w:numPr>
        <w:spacing w:line="400" w:lineRule="exact"/>
        <w:ind w:left="0" w:firstLine="420"/>
        <w:rPr>
          <w:rFonts w:cs="宋体"/>
          <w:color w:val="000000"/>
          <w:kern w:val="0"/>
          <w:szCs w:val="21"/>
        </w:rPr>
      </w:pPr>
      <w:r>
        <w:rPr>
          <w:rFonts w:hint="eastAsia" w:cs="宋体"/>
          <w:color w:val="000000"/>
          <w:kern w:val="0"/>
          <w:szCs w:val="21"/>
        </w:rPr>
        <w:t>具备严谨、科学的工作态度，具有较强的开拓创新和探究新技术的能力。</w:t>
      </w:r>
    </w:p>
    <w:p>
      <w:pPr>
        <w:numPr>
          <w:ilvl w:val="0"/>
          <w:numId w:val="7"/>
        </w:numPr>
        <w:spacing w:before="312" w:beforeLines="100" w:after="156" w:afterLines="50" w:line="400" w:lineRule="exact"/>
        <w:ind w:firstLine="422" w:firstLineChars="200"/>
        <w:rPr>
          <w:rFonts w:hint="eastAsia"/>
          <w:b/>
          <w:bCs/>
          <w:szCs w:val="21"/>
        </w:rPr>
      </w:pPr>
      <w:r>
        <w:rPr>
          <w:rFonts w:hint="eastAsia"/>
          <w:b/>
          <w:bCs/>
          <w:szCs w:val="21"/>
        </w:rPr>
        <w:t>课程内容设计与要求</w:t>
      </w:r>
    </w:p>
    <w:p>
      <w:pPr>
        <w:spacing w:line="400" w:lineRule="exact"/>
        <w:ind w:firstLine="420" w:firstLineChars="200"/>
        <w:rPr>
          <w:rFonts w:hint="eastAsia"/>
          <w:szCs w:val="21"/>
        </w:rPr>
      </w:pPr>
      <w:r>
        <w:rPr>
          <w:rFonts w:hint="eastAsia"/>
          <w:szCs w:val="21"/>
        </w:rPr>
        <w:t>3.1课程内容</w:t>
      </w:r>
    </w:p>
    <w:p>
      <w:pPr>
        <w:pStyle w:val="7"/>
        <w:widowControl/>
        <w:spacing w:line="400" w:lineRule="exact"/>
        <w:rPr>
          <w:rFonts w:hint="eastAsia" w:cs="宋体"/>
          <w:color w:val="000000"/>
          <w:kern w:val="0"/>
          <w:szCs w:val="21"/>
        </w:rPr>
      </w:pPr>
      <w:r>
        <w:rPr>
          <w:rFonts w:hint="eastAsia" w:cs="宋体"/>
          <w:color w:val="000000"/>
          <w:kern w:val="0"/>
          <w:szCs w:val="21"/>
        </w:rPr>
        <w:t>《汽车底盘电控技术》课程是汽车电子技术专业的一门核心专业技术课程。本课程培养在汽车机电维修、汽车检测、汽车维修业务接待、汽车销售岗位上从事与底盘电控系统系统相关的诊断、检测、维修等专业职业能力，是为学生后续学习柴油发动机电控系统检修、汽车故障诊断技术等专业课程做准备，同时注重培养学生的社会能力和方法能力。</w:t>
      </w:r>
    </w:p>
    <w:p>
      <w:pPr>
        <w:pStyle w:val="7"/>
        <w:widowControl/>
        <w:spacing w:line="400" w:lineRule="exact"/>
        <w:rPr>
          <w:rFonts w:hint="eastAsia" w:cs="宋体"/>
          <w:color w:val="000000"/>
          <w:kern w:val="0"/>
          <w:szCs w:val="21"/>
        </w:rPr>
      </w:pPr>
      <w:r>
        <w:rPr>
          <w:rFonts w:hint="eastAsia" w:cs="宋体"/>
          <w:color w:val="000000"/>
          <w:kern w:val="0"/>
          <w:szCs w:val="21"/>
        </w:rPr>
        <w:t xml:space="preserve">    </w:t>
      </w:r>
    </w:p>
    <w:p>
      <w:pPr>
        <w:pStyle w:val="7"/>
        <w:widowControl/>
        <w:spacing w:line="400" w:lineRule="exact"/>
        <w:rPr>
          <w:rFonts w:hint="eastAsia" w:cs="宋体"/>
          <w:color w:val="000000"/>
          <w:kern w:val="0"/>
          <w:szCs w:val="21"/>
        </w:rPr>
      </w:pPr>
      <w:r>
        <w:rPr>
          <w:rFonts w:hint="eastAsia" w:cs="宋体"/>
          <w:color w:val="000000"/>
          <w:kern w:val="0"/>
          <w:szCs w:val="21"/>
        </w:rPr>
        <w:t>3.2学习情境设计</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3872"/>
        <w:gridCol w:w="108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jc w:val="center"/>
              <w:rPr>
                <w:rFonts w:hint="eastAsia"/>
                <w:szCs w:val="21"/>
              </w:rPr>
            </w:pPr>
            <w:r>
              <w:rPr>
                <w:rFonts w:hint="eastAsia"/>
                <w:szCs w:val="21"/>
              </w:rPr>
              <w:t>学习情境名称1</w:t>
            </w:r>
          </w:p>
        </w:tc>
        <w:tc>
          <w:tcPr>
            <w:tcW w:w="3872" w:type="dxa"/>
            <w:shd w:val="clear" w:color="auto" w:fill="auto"/>
            <w:noWrap w:val="0"/>
            <w:vAlign w:val="center"/>
          </w:tcPr>
          <w:p>
            <w:pPr>
              <w:jc w:val="center"/>
              <w:rPr>
                <w:rFonts w:hint="eastAsia"/>
                <w:szCs w:val="21"/>
              </w:rPr>
            </w:pPr>
            <w:r>
              <w:rPr>
                <w:rFonts w:hint="eastAsia"/>
                <w:szCs w:val="21"/>
              </w:rPr>
              <w:t>自动变速器的原理与检修</w:t>
            </w:r>
          </w:p>
        </w:tc>
        <w:tc>
          <w:tcPr>
            <w:tcW w:w="1080" w:type="dxa"/>
            <w:shd w:val="clear" w:color="auto" w:fill="auto"/>
            <w:noWrap w:val="0"/>
            <w:vAlign w:val="center"/>
          </w:tcPr>
          <w:p>
            <w:pPr>
              <w:jc w:val="center"/>
              <w:rPr>
                <w:rFonts w:hint="eastAsia"/>
                <w:szCs w:val="21"/>
              </w:rPr>
            </w:pPr>
            <w:r>
              <w:rPr>
                <w:rFonts w:hint="eastAsia"/>
                <w:szCs w:val="21"/>
              </w:rPr>
              <w:t>课时数</w:t>
            </w:r>
          </w:p>
        </w:tc>
        <w:tc>
          <w:tcPr>
            <w:tcW w:w="1214" w:type="dxa"/>
            <w:shd w:val="clear" w:color="auto" w:fill="auto"/>
            <w:noWrap w:val="0"/>
            <w:vAlign w:val="center"/>
          </w:tcPr>
          <w:p>
            <w:pPr>
              <w:jc w:val="center"/>
              <w:rPr>
                <w:szCs w:val="21"/>
              </w:rPr>
            </w:pPr>
            <w:r>
              <w:rPr>
                <w:rFonts w:hint="eastAsia"/>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2356" w:type="dxa"/>
            <w:shd w:val="clear" w:color="auto" w:fill="auto"/>
            <w:noWrap w:val="0"/>
            <w:vAlign w:val="center"/>
          </w:tcPr>
          <w:p>
            <w:pPr>
              <w:rPr>
                <w:rFonts w:hint="eastAsia"/>
                <w:szCs w:val="21"/>
              </w:rPr>
            </w:pPr>
            <w:r>
              <w:rPr>
                <w:rFonts w:hint="eastAsia"/>
                <w:szCs w:val="21"/>
              </w:rPr>
              <w:t>学习目标</w:t>
            </w:r>
          </w:p>
        </w:tc>
        <w:tc>
          <w:tcPr>
            <w:tcW w:w="6166" w:type="dxa"/>
            <w:gridSpan w:val="3"/>
            <w:shd w:val="clear" w:color="auto" w:fill="auto"/>
            <w:noWrap w:val="0"/>
            <w:vAlign w:val="center"/>
          </w:tcPr>
          <w:p>
            <w:pPr>
              <w:jc w:val="left"/>
              <w:rPr>
                <w:rFonts w:hint="eastAsia"/>
                <w:szCs w:val="21"/>
              </w:rPr>
            </w:pPr>
            <w:r>
              <w:rPr>
                <w:rFonts w:hint="eastAsia"/>
                <w:szCs w:val="21"/>
              </w:rPr>
              <w:t>1.掌握电控液力、电控机械无极、双离合自动变速器的组成和工作原理</w:t>
            </w:r>
          </w:p>
          <w:p>
            <w:pPr>
              <w:jc w:val="left"/>
              <w:rPr>
                <w:rFonts w:hint="eastAsia"/>
                <w:szCs w:val="21"/>
              </w:rPr>
            </w:pPr>
            <w:r>
              <w:rPr>
                <w:rFonts w:hint="eastAsia"/>
                <w:szCs w:val="21"/>
              </w:rPr>
              <w:t>2.掌握电控液力、电控机械无极、双离合自动变速器的检测方法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356" w:type="dxa"/>
            <w:shd w:val="clear" w:color="auto" w:fill="auto"/>
            <w:noWrap w:val="0"/>
            <w:vAlign w:val="center"/>
          </w:tcPr>
          <w:p>
            <w:pPr>
              <w:rPr>
                <w:rFonts w:hint="eastAsia"/>
                <w:szCs w:val="21"/>
              </w:rPr>
            </w:pPr>
            <w:r>
              <w:rPr>
                <w:rFonts w:hint="eastAsia"/>
                <w:szCs w:val="21"/>
              </w:rPr>
              <w:t>学习内容</w:t>
            </w:r>
          </w:p>
        </w:tc>
        <w:tc>
          <w:tcPr>
            <w:tcW w:w="6166" w:type="dxa"/>
            <w:gridSpan w:val="3"/>
            <w:shd w:val="clear" w:color="auto" w:fill="auto"/>
            <w:noWrap w:val="0"/>
            <w:vAlign w:val="center"/>
          </w:tcPr>
          <w:p>
            <w:pPr>
              <w:widowControl/>
              <w:spacing w:line="380" w:lineRule="exact"/>
              <w:rPr>
                <w:color w:val="000000"/>
                <w:kern w:val="0"/>
                <w:szCs w:val="21"/>
              </w:rPr>
            </w:pPr>
            <w:r>
              <w:rPr>
                <w:color w:val="000000"/>
                <w:kern w:val="0"/>
                <w:szCs w:val="21"/>
              </w:rPr>
              <w:t>1.</w:t>
            </w:r>
            <w:r>
              <w:rPr>
                <w:rFonts w:hint="eastAsia"/>
                <w:color w:val="000000"/>
                <w:kern w:val="0"/>
                <w:szCs w:val="21"/>
              </w:rPr>
              <w:t>了解自动变速器的功用、组成及工作原理；</w:t>
            </w:r>
          </w:p>
          <w:p>
            <w:pPr>
              <w:widowControl/>
              <w:spacing w:line="380" w:lineRule="exact"/>
              <w:rPr>
                <w:color w:val="000000"/>
                <w:kern w:val="0"/>
                <w:szCs w:val="21"/>
              </w:rPr>
            </w:pPr>
            <w:r>
              <w:rPr>
                <w:color w:val="000000"/>
                <w:kern w:val="0"/>
                <w:szCs w:val="21"/>
              </w:rPr>
              <w:t>2.</w:t>
            </w:r>
            <w:r>
              <w:rPr>
                <w:rFonts w:hint="eastAsia"/>
                <w:color w:val="000000"/>
                <w:kern w:val="0"/>
                <w:szCs w:val="21"/>
              </w:rPr>
              <w:t>了解液力变矩器的组成及工作原理；</w:t>
            </w:r>
          </w:p>
          <w:p>
            <w:pPr>
              <w:widowControl/>
              <w:spacing w:line="380" w:lineRule="exact"/>
              <w:rPr>
                <w:color w:val="000000"/>
                <w:kern w:val="0"/>
                <w:szCs w:val="21"/>
              </w:rPr>
            </w:pPr>
            <w:r>
              <w:rPr>
                <w:color w:val="000000"/>
                <w:kern w:val="0"/>
                <w:szCs w:val="21"/>
              </w:rPr>
              <w:t>3.</w:t>
            </w:r>
            <w:r>
              <w:rPr>
                <w:rFonts w:hint="eastAsia"/>
                <w:color w:val="000000"/>
                <w:kern w:val="0"/>
                <w:szCs w:val="21"/>
              </w:rPr>
              <w:t>掌握自动变速器电控系统的检测方法；</w:t>
            </w:r>
          </w:p>
          <w:p>
            <w:pPr>
              <w:jc w:val="left"/>
              <w:rPr>
                <w:rFonts w:hint="eastAsia"/>
                <w:szCs w:val="21"/>
              </w:rPr>
            </w:pPr>
            <w:r>
              <w:rPr>
                <w:color w:val="000000"/>
                <w:kern w:val="0"/>
                <w:szCs w:val="21"/>
              </w:rPr>
              <w:t>4.</w:t>
            </w:r>
            <w:r>
              <w:rPr>
                <w:rFonts w:hint="eastAsia"/>
                <w:color w:val="000000"/>
                <w:kern w:val="0"/>
                <w:szCs w:val="21"/>
              </w:rPr>
              <w:t>自动变速器典型故障的诊断和排除。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教学方法和建议</w:t>
            </w:r>
          </w:p>
        </w:tc>
        <w:tc>
          <w:tcPr>
            <w:tcW w:w="6166" w:type="dxa"/>
            <w:gridSpan w:val="3"/>
            <w:shd w:val="clear" w:color="auto" w:fill="auto"/>
            <w:noWrap w:val="0"/>
            <w:vAlign w:val="top"/>
          </w:tcPr>
          <w:p>
            <w:pPr>
              <w:ind w:firstLine="420" w:firstLineChars="200"/>
              <w:rPr>
                <w:rFonts w:hint="eastAsia"/>
                <w:szCs w:val="21"/>
              </w:rPr>
            </w:pPr>
            <w:r>
              <w:rPr>
                <w:rFonts w:hint="eastAsia"/>
                <w:szCs w:val="21"/>
              </w:rPr>
              <w:t>采用任务驱动教学法。</w:t>
            </w:r>
          </w:p>
          <w:p>
            <w:pPr>
              <w:ind w:firstLine="420" w:firstLineChars="200"/>
              <w:rPr>
                <w:rFonts w:hint="eastAsia"/>
                <w:szCs w:val="21"/>
              </w:rPr>
            </w:pPr>
            <w:r>
              <w:rPr>
                <w:rFonts w:hint="eastAsia"/>
                <w:szCs w:val="21"/>
              </w:rPr>
              <w:t>以小组为单位进行系统检测。通过必要的检测，识别ECU、传感器和执行器各端子功能。</w:t>
            </w:r>
          </w:p>
          <w:p>
            <w:pPr>
              <w:ind w:firstLine="420" w:firstLineChars="200"/>
              <w:rPr>
                <w:rFonts w:hint="eastAsia"/>
                <w:szCs w:val="21"/>
              </w:rPr>
            </w:pPr>
            <w:r>
              <w:rPr>
                <w:rFonts w:hint="eastAsia"/>
                <w:szCs w:val="21"/>
              </w:rPr>
              <w:t>教师应做好操作前的指导工作，对关键的操作内容应进行演示操作，减小学生操作的盲目性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教学条件要求</w:t>
            </w:r>
          </w:p>
        </w:tc>
        <w:tc>
          <w:tcPr>
            <w:tcW w:w="6166" w:type="dxa"/>
            <w:gridSpan w:val="3"/>
            <w:shd w:val="clear" w:color="auto" w:fill="auto"/>
            <w:noWrap w:val="0"/>
            <w:vAlign w:val="center"/>
          </w:tcPr>
          <w:p>
            <w:pPr>
              <w:numPr>
                <w:ilvl w:val="0"/>
                <w:numId w:val="11"/>
              </w:numPr>
              <w:jc w:val="left"/>
              <w:rPr>
                <w:rFonts w:hint="eastAsia"/>
                <w:szCs w:val="21"/>
              </w:rPr>
            </w:pPr>
            <w:r>
              <w:rPr>
                <w:rFonts w:hint="eastAsia"/>
                <w:szCs w:val="21"/>
              </w:rPr>
              <w:t>轿车1台</w:t>
            </w:r>
          </w:p>
          <w:p>
            <w:pPr>
              <w:numPr>
                <w:ilvl w:val="0"/>
                <w:numId w:val="11"/>
              </w:numPr>
              <w:jc w:val="left"/>
              <w:rPr>
                <w:rFonts w:hint="eastAsia"/>
                <w:szCs w:val="21"/>
              </w:rPr>
            </w:pPr>
            <w:r>
              <w:rPr>
                <w:rFonts w:hint="eastAsia"/>
                <w:szCs w:val="21"/>
              </w:rPr>
              <w:t>汽车自动变速箱5台</w:t>
            </w:r>
          </w:p>
          <w:p>
            <w:pPr>
              <w:rPr>
                <w:szCs w:val="21"/>
              </w:rPr>
            </w:pPr>
            <w:r>
              <w:rPr>
                <w:rFonts w:hint="eastAsia"/>
                <w:szCs w:val="21"/>
              </w:rPr>
              <w:t>3、汽车拆装工具5套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考核方式</w:t>
            </w:r>
          </w:p>
        </w:tc>
        <w:tc>
          <w:tcPr>
            <w:tcW w:w="6166" w:type="dxa"/>
            <w:gridSpan w:val="3"/>
            <w:shd w:val="clear" w:color="auto" w:fill="auto"/>
            <w:noWrap w:val="0"/>
            <w:vAlign w:val="center"/>
          </w:tcPr>
          <w:p>
            <w:pPr>
              <w:jc w:val="center"/>
              <w:rPr>
                <w:rFonts w:hint="eastAsia"/>
                <w:szCs w:val="21"/>
              </w:rPr>
            </w:pPr>
            <w:r>
              <w:rPr>
                <w:rFonts w:hint="eastAsia"/>
                <w:szCs w:val="21"/>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trPr>
        <w:tc>
          <w:tcPr>
            <w:tcW w:w="8522" w:type="dxa"/>
            <w:gridSpan w:val="4"/>
            <w:shd w:val="clear" w:color="auto" w:fill="auto"/>
            <w:noWrap w:val="0"/>
            <w:vAlign w:val="center"/>
          </w:tcPr>
          <w:p>
            <w:pPr>
              <w:jc w:val="center"/>
              <w:rPr>
                <w:rFonts w:hint="eastAsia"/>
                <w:szCs w:val="21"/>
              </w:rPr>
            </w:pPr>
          </w:p>
        </w:tc>
      </w:tr>
    </w:tbl>
    <w:p>
      <w:pPr>
        <w:pStyle w:val="7"/>
        <w:widowControl/>
        <w:spacing w:line="380" w:lineRule="exact"/>
        <w:ind w:firstLine="0" w:firstLineChars="0"/>
        <w:rPr>
          <w:rStyle w:val="10"/>
          <w:rFonts w:hint="eastAsia"/>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3872"/>
        <w:gridCol w:w="108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jc w:val="center"/>
              <w:rPr>
                <w:rFonts w:hint="eastAsia"/>
                <w:szCs w:val="21"/>
              </w:rPr>
            </w:pPr>
            <w:r>
              <w:rPr>
                <w:rFonts w:hint="eastAsia"/>
                <w:szCs w:val="21"/>
              </w:rPr>
              <w:t>学习情境名称2</w:t>
            </w:r>
          </w:p>
        </w:tc>
        <w:tc>
          <w:tcPr>
            <w:tcW w:w="3872" w:type="dxa"/>
            <w:shd w:val="clear" w:color="auto" w:fill="auto"/>
            <w:noWrap w:val="0"/>
            <w:vAlign w:val="center"/>
          </w:tcPr>
          <w:p>
            <w:pPr>
              <w:jc w:val="center"/>
              <w:rPr>
                <w:rFonts w:hint="eastAsia"/>
                <w:szCs w:val="21"/>
              </w:rPr>
            </w:pPr>
            <w:r>
              <w:rPr>
                <w:rFonts w:hint="eastAsia"/>
                <w:szCs w:val="21"/>
              </w:rPr>
              <w:t>汽车防抱死制动（ABS）系统检修</w:t>
            </w:r>
          </w:p>
        </w:tc>
        <w:tc>
          <w:tcPr>
            <w:tcW w:w="1080" w:type="dxa"/>
            <w:shd w:val="clear" w:color="auto" w:fill="auto"/>
            <w:noWrap w:val="0"/>
            <w:vAlign w:val="center"/>
          </w:tcPr>
          <w:p>
            <w:pPr>
              <w:jc w:val="center"/>
              <w:rPr>
                <w:rFonts w:hint="eastAsia"/>
                <w:szCs w:val="21"/>
              </w:rPr>
            </w:pPr>
            <w:r>
              <w:rPr>
                <w:rFonts w:hint="eastAsia"/>
                <w:szCs w:val="21"/>
              </w:rPr>
              <w:t>课时数</w:t>
            </w:r>
          </w:p>
        </w:tc>
        <w:tc>
          <w:tcPr>
            <w:tcW w:w="1214" w:type="dxa"/>
            <w:shd w:val="clear" w:color="auto" w:fill="auto"/>
            <w:noWrap w:val="0"/>
            <w:vAlign w:val="center"/>
          </w:tcPr>
          <w:p>
            <w:pPr>
              <w:jc w:val="center"/>
              <w:rPr>
                <w:rFonts w:hint="eastAsia"/>
                <w:szCs w:val="21"/>
              </w:rPr>
            </w:pPr>
            <w:r>
              <w:rPr>
                <w:rFonts w:hint="eastAsia"/>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2356" w:type="dxa"/>
            <w:shd w:val="clear" w:color="auto" w:fill="auto"/>
            <w:noWrap w:val="0"/>
            <w:vAlign w:val="center"/>
          </w:tcPr>
          <w:p>
            <w:pPr>
              <w:rPr>
                <w:rFonts w:hint="eastAsia"/>
                <w:szCs w:val="21"/>
              </w:rPr>
            </w:pPr>
            <w:r>
              <w:rPr>
                <w:rFonts w:hint="eastAsia"/>
                <w:szCs w:val="21"/>
              </w:rPr>
              <w:t>学习目标</w:t>
            </w:r>
          </w:p>
        </w:tc>
        <w:tc>
          <w:tcPr>
            <w:tcW w:w="6166" w:type="dxa"/>
            <w:gridSpan w:val="3"/>
            <w:shd w:val="clear" w:color="auto" w:fill="auto"/>
            <w:noWrap w:val="0"/>
            <w:vAlign w:val="center"/>
          </w:tcPr>
          <w:p>
            <w:pPr>
              <w:numPr>
                <w:ilvl w:val="0"/>
                <w:numId w:val="12"/>
              </w:numPr>
              <w:rPr>
                <w:rFonts w:hint="eastAsia"/>
                <w:szCs w:val="21"/>
              </w:rPr>
            </w:pPr>
            <w:r>
              <w:rPr>
                <w:rFonts w:hint="eastAsia"/>
                <w:szCs w:val="21"/>
              </w:rPr>
              <w:t>掌握防抱死制动（ABS）系统组成和工作原理</w:t>
            </w:r>
          </w:p>
          <w:p>
            <w:pPr>
              <w:numPr>
                <w:ilvl w:val="0"/>
                <w:numId w:val="12"/>
              </w:numPr>
              <w:rPr>
                <w:rFonts w:hint="eastAsia"/>
                <w:szCs w:val="21"/>
              </w:rPr>
            </w:pPr>
            <w:r>
              <w:rPr>
                <w:rFonts w:hint="eastAsia"/>
                <w:szCs w:val="21"/>
              </w:rPr>
              <w:t>掌握防抱死制动（ABS）系统的检测方法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356" w:type="dxa"/>
            <w:shd w:val="clear" w:color="auto" w:fill="auto"/>
            <w:noWrap w:val="0"/>
            <w:vAlign w:val="center"/>
          </w:tcPr>
          <w:p>
            <w:pPr>
              <w:rPr>
                <w:rFonts w:hint="eastAsia"/>
                <w:szCs w:val="21"/>
              </w:rPr>
            </w:pPr>
            <w:r>
              <w:rPr>
                <w:rFonts w:hint="eastAsia"/>
                <w:szCs w:val="21"/>
              </w:rPr>
              <w:t>学习内容</w:t>
            </w:r>
          </w:p>
        </w:tc>
        <w:tc>
          <w:tcPr>
            <w:tcW w:w="6166" w:type="dxa"/>
            <w:gridSpan w:val="3"/>
            <w:shd w:val="clear" w:color="auto" w:fill="auto"/>
            <w:noWrap w:val="0"/>
            <w:vAlign w:val="center"/>
          </w:tcPr>
          <w:p>
            <w:pPr>
              <w:numPr>
                <w:ilvl w:val="0"/>
                <w:numId w:val="13"/>
              </w:numPr>
              <w:ind w:left="357" w:hanging="357"/>
              <w:jc w:val="left"/>
              <w:rPr>
                <w:rFonts w:hint="eastAsia"/>
                <w:szCs w:val="21"/>
              </w:rPr>
            </w:pPr>
            <w:r>
              <w:rPr>
                <w:rFonts w:hint="eastAsia"/>
                <w:szCs w:val="21"/>
              </w:rPr>
              <w:t>信号输入装置检测。包括：轮速传感器、加速度传感器、车速传感器、节气门位置传感器、ABS指示灯</w:t>
            </w:r>
          </w:p>
          <w:p>
            <w:pPr>
              <w:numPr>
                <w:ilvl w:val="0"/>
                <w:numId w:val="13"/>
              </w:numPr>
              <w:ind w:left="357" w:hanging="357"/>
              <w:jc w:val="left"/>
              <w:rPr>
                <w:rFonts w:hint="eastAsia"/>
                <w:szCs w:val="21"/>
              </w:rPr>
            </w:pPr>
            <w:r>
              <w:rPr>
                <w:rFonts w:hint="eastAsia"/>
                <w:szCs w:val="21"/>
              </w:rPr>
              <w:t>电子控制装置（ECU）检测</w:t>
            </w:r>
          </w:p>
          <w:p>
            <w:pPr>
              <w:numPr>
                <w:ilvl w:val="0"/>
                <w:numId w:val="13"/>
              </w:numPr>
              <w:ind w:left="357" w:hanging="357"/>
              <w:jc w:val="left"/>
              <w:rPr>
                <w:rFonts w:hint="eastAsia"/>
                <w:szCs w:val="21"/>
              </w:rPr>
            </w:pPr>
            <w:r>
              <w:rPr>
                <w:rFonts w:hint="eastAsia"/>
                <w:szCs w:val="21"/>
              </w:rPr>
              <w:t>执行机构检测。包括：二位二通电磁阀、三位三通电磁阀</w:t>
            </w:r>
          </w:p>
          <w:p>
            <w:pPr>
              <w:numPr>
                <w:ilvl w:val="0"/>
                <w:numId w:val="13"/>
              </w:numPr>
              <w:ind w:left="357" w:hanging="357"/>
              <w:jc w:val="left"/>
              <w:rPr>
                <w:rFonts w:hint="eastAsia"/>
                <w:szCs w:val="21"/>
              </w:rPr>
            </w:pPr>
            <w:r>
              <w:rPr>
                <w:rFonts w:hint="eastAsia"/>
                <w:szCs w:val="21"/>
              </w:rPr>
              <w:t>车身高度控制系统检测。包括：高度控制阀和空气压缩机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教学方法和建议</w:t>
            </w:r>
          </w:p>
        </w:tc>
        <w:tc>
          <w:tcPr>
            <w:tcW w:w="6166" w:type="dxa"/>
            <w:gridSpan w:val="3"/>
            <w:shd w:val="clear" w:color="auto" w:fill="auto"/>
            <w:noWrap w:val="0"/>
            <w:vAlign w:val="top"/>
          </w:tcPr>
          <w:p>
            <w:pPr>
              <w:ind w:firstLine="420" w:firstLineChars="200"/>
              <w:rPr>
                <w:rFonts w:hint="eastAsia"/>
                <w:szCs w:val="21"/>
              </w:rPr>
            </w:pPr>
            <w:r>
              <w:rPr>
                <w:rFonts w:hint="eastAsia"/>
                <w:szCs w:val="21"/>
              </w:rPr>
              <w:t>采用任务驱动教学法。</w:t>
            </w:r>
          </w:p>
          <w:p>
            <w:pPr>
              <w:ind w:firstLine="420" w:firstLineChars="200"/>
              <w:rPr>
                <w:rFonts w:hint="eastAsia"/>
                <w:szCs w:val="21"/>
              </w:rPr>
            </w:pPr>
            <w:r>
              <w:rPr>
                <w:rFonts w:hint="eastAsia"/>
                <w:szCs w:val="21"/>
              </w:rPr>
              <w:t>以小组为单位进行系统检测。通过必要的检测，识别ECU、传感器和执行器各端子功能。</w:t>
            </w:r>
          </w:p>
          <w:p>
            <w:pPr>
              <w:ind w:firstLine="420" w:firstLineChars="200"/>
              <w:rPr>
                <w:rFonts w:hint="eastAsia"/>
                <w:szCs w:val="21"/>
              </w:rPr>
            </w:pPr>
            <w:r>
              <w:rPr>
                <w:rFonts w:hint="eastAsia"/>
                <w:szCs w:val="21"/>
              </w:rPr>
              <w:t>教师应做好操作前的指导工作，对关键的操作内容应进行演示操作，减小学生操作的盲目性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教学条件要求</w:t>
            </w:r>
          </w:p>
        </w:tc>
        <w:tc>
          <w:tcPr>
            <w:tcW w:w="6166" w:type="dxa"/>
            <w:gridSpan w:val="3"/>
            <w:shd w:val="clear" w:color="auto" w:fill="auto"/>
            <w:noWrap w:val="0"/>
            <w:vAlign w:val="center"/>
          </w:tcPr>
          <w:p>
            <w:pPr>
              <w:numPr>
                <w:ilvl w:val="0"/>
                <w:numId w:val="14"/>
              </w:numPr>
              <w:ind w:left="357" w:hanging="357"/>
              <w:jc w:val="left"/>
              <w:rPr>
                <w:rFonts w:hint="eastAsia"/>
                <w:szCs w:val="21"/>
              </w:rPr>
            </w:pPr>
            <w:r>
              <w:rPr>
                <w:rFonts w:hint="eastAsia"/>
                <w:szCs w:val="21"/>
              </w:rPr>
              <w:t>轿车1台</w:t>
            </w:r>
          </w:p>
          <w:p>
            <w:pPr>
              <w:numPr>
                <w:ilvl w:val="0"/>
                <w:numId w:val="14"/>
              </w:numPr>
              <w:ind w:left="357" w:hanging="357"/>
              <w:jc w:val="left"/>
              <w:rPr>
                <w:rFonts w:hint="eastAsia"/>
                <w:szCs w:val="21"/>
              </w:rPr>
            </w:pPr>
            <w:r>
              <w:rPr>
                <w:rFonts w:hint="eastAsia"/>
                <w:szCs w:val="21"/>
              </w:rPr>
              <w:t>防抱死制动系统的传感器和主要元件5台/套</w:t>
            </w:r>
          </w:p>
          <w:p>
            <w:pPr>
              <w:rPr>
                <w:rFonts w:hint="eastAsia"/>
                <w:szCs w:val="21"/>
              </w:rPr>
            </w:pPr>
            <w:r>
              <w:rPr>
                <w:rFonts w:hint="eastAsia"/>
                <w:szCs w:val="21"/>
              </w:rPr>
              <w:t>3、汽车万用表5块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考核方式</w:t>
            </w:r>
          </w:p>
        </w:tc>
        <w:tc>
          <w:tcPr>
            <w:tcW w:w="6166" w:type="dxa"/>
            <w:gridSpan w:val="3"/>
            <w:shd w:val="clear" w:color="auto" w:fill="auto"/>
            <w:noWrap w:val="0"/>
            <w:vAlign w:val="center"/>
          </w:tcPr>
          <w:p>
            <w:pPr>
              <w:jc w:val="center"/>
              <w:rPr>
                <w:rFonts w:hint="eastAsia"/>
                <w:szCs w:val="21"/>
              </w:rPr>
            </w:pPr>
            <w:r>
              <w:rPr>
                <w:rFonts w:hint="eastAsia"/>
                <w:szCs w:val="21"/>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8522" w:type="dxa"/>
            <w:gridSpan w:val="4"/>
            <w:shd w:val="clear" w:color="auto" w:fill="auto"/>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jc w:val="center"/>
              <w:rPr>
                <w:rFonts w:hint="eastAsia"/>
                <w:szCs w:val="21"/>
              </w:rPr>
            </w:pPr>
            <w:r>
              <w:rPr>
                <w:rFonts w:hint="eastAsia"/>
                <w:szCs w:val="21"/>
              </w:rPr>
              <w:t>学习情境名称3</w:t>
            </w:r>
          </w:p>
        </w:tc>
        <w:tc>
          <w:tcPr>
            <w:tcW w:w="3872" w:type="dxa"/>
            <w:shd w:val="clear" w:color="auto" w:fill="auto"/>
            <w:noWrap w:val="0"/>
            <w:vAlign w:val="center"/>
          </w:tcPr>
          <w:p>
            <w:pPr>
              <w:jc w:val="center"/>
              <w:rPr>
                <w:rFonts w:hint="eastAsia"/>
                <w:szCs w:val="21"/>
              </w:rPr>
            </w:pPr>
            <w:r>
              <w:rPr>
                <w:rFonts w:hint="eastAsia"/>
                <w:szCs w:val="21"/>
              </w:rPr>
              <w:t>防滑转控制（ASR）系统检修</w:t>
            </w:r>
          </w:p>
        </w:tc>
        <w:tc>
          <w:tcPr>
            <w:tcW w:w="1080" w:type="dxa"/>
            <w:shd w:val="clear" w:color="auto" w:fill="auto"/>
            <w:noWrap w:val="0"/>
            <w:vAlign w:val="center"/>
          </w:tcPr>
          <w:p>
            <w:pPr>
              <w:jc w:val="center"/>
              <w:rPr>
                <w:rFonts w:hint="eastAsia"/>
                <w:szCs w:val="21"/>
              </w:rPr>
            </w:pPr>
            <w:r>
              <w:rPr>
                <w:rFonts w:hint="eastAsia"/>
                <w:szCs w:val="21"/>
              </w:rPr>
              <w:t>课时数</w:t>
            </w:r>
          </w:p>
        </w:tc>
        <w:tc>
          <w:tcPr>
            <w:tcW w:w="1214" w:type="dxa"/>
            <w:shd w:val="clear" w:color="auto" w:fill="auto"/>
            <w:noWrap w:val="0"/>
            <w:vAlign w:val="center"/>
          </w:tcPr>
          <w:p>
            <w:pPr>
              <w:jc w:val="center"/>
              <w:rPr>
                <w:rFonts w:hint="eastAsia"/>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2356" w:type="dxa"/>
            <w:shd w:val="clear" w:color="auto" w:fill="auto"/>
            <w:noWrap w:val="0"/>
            <w:vAlign w:val="center"/>
          </w:tcPr>
          <w:p>
            <w:pPr>
              <w:rPr>
                <w:rFonts w:hint="eastAsia"/>
                <w:szCs w:val="21"/>
              </w:rPr>
            </w:pPr>
            <w:r>
              <w:rPr>
                <w:rFonts w:hint="eastAsia"/>
                <w:szCs w:val="21"/>
              </w:rPr>
              <w:t>学习目标</w:t>
            </w:r>
          </w:p>
        </w:tc>
        <w:tc>
          <w:tcPr>
            <w:tcW w:w="6166" w:type="dxa"/>
            <w:gridSpan w:val="3"/>
            <w:shd w:val="clear" w:color="auto" w:fill="auto"/>
            <w:noWrap w:val="0"/>
            <w:vAlign w:val="center"/>
          </w:tcPr>
          <w:p>
            <w:pPr>
              <w:jc w:val="left"/>
              <w:rPr>
                <w:rFonts w:hint="eastAsia"/>
                <w:szCs w:val="21"/>
              </w:rPr>
            </w:pPr>
            <w:r>
              <w:rPr>
                <w:rFonts w:hint="eastAsia"/>
                <w:szCs w:val="21"/>
              </w:rPr>
              <w:t>1、掌握防滑转控制（ASR）系统的传感器和主要部件检修方法</w:t>
            </w:r>
          </w:p>
          <w:p>
            <w:pPr>
              <w:jc w:val="left"/>
              <w:rPr>
                <w:rFonts w:hint="eastAsia"/>
                <w:szCs w:val="21"/>
              </w:rPr>
            </w:pPr>
            <w:r>
              <w:rPr>
                <w:rFonts w:hint="eastAsia"/>
                <w:szCs w:val="21"/>
              </w:rPr>
              <w:t>2、掌握防滑转控制（ASR）系统故障诊断方法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356" w:type="dxa"/>
            <w:shd w:val="clear" w:color="auto" w:fill="auto"/>
            <w:noWrap w:val="0"/>
            <w:vAlign w:val="center"/>
          </w:tcPr>
          <w:p>
            <w:pPr>
              <w:rPr>
                <w:rFonts w:hint="eastAsia"/>
                <w:szCs w:val="21"/>
              </w:rPr>
            </w:pPr>
            <w:r>
              <w:rPr>
                <w:rFonts w:hint="eastAsia"/>
                <w:szCs w:val="21"/>
              </w:rPr>
              <w:t>学习内容</w:t>
            </w:r>
          </w:p>
        </w:tc>
        <w:tc>
          <w:tcPr>
            <w:tcW w:w="6166" w:type="dxa"/>
            <w:gridSpan w:val="3"/>
            <w:shd w:val="clear" w:color="auto" w:fill="auto"/>
            <w:noWrap w:val="0"/>
            <w:vAlign w:val="center"/>
          </w:tcPr>
          <w:p>
            <w:pPr>
              <w:numPr>
                <w:ilvl w:val="0"/>
                <w:numId w:val="15"/>
              </w:numPr>
              <w:jc w:val="left"/>
              <w:rPr>
                <w:rFonts w:hint="eastAsia"/>
                <w:szCs w:val="21"/>
              </w:rPr>
            </w:pPr>
            <w:r>
              <w:rPr>
                <w:rFonts w:hint="eastAsia"/>
                <w:szCs w:val="21"/>
              </w:rPr>
              <w:t>信号输入装置检修。包括：轮速传感器、节气门位置传感器、高度控制开关和制动开关</w:t>
            </w:r>
          </w:p>
          <w:p>
            <w:pPr>
              <w:numPr>
                <w:ilvl w:val="0"/>
                <w:numId w:val="15"/>
              </w:numPr>
              <w:ind w:left="357" w:hanging="357"/>
              <w:jc w:val="left"/>
              <w:rPr>
                <w:rFonts w:hint="eastAsia"/>
                <w:szCs w:val="21"/>
              </w:rPr>
            </w:pPr>
            <w:r>
              <w:rPr>
                <w:rFonts w:hint="eastAsia"/>
                <w:szCs w:val="21"/>
              </w:rPr>
              <w:t>执行机构检修。包括：二位二通电磁阀、三位三通电磁阀</w:t>
            </w:r>
          </w:p>
          <w:p>
            <w:pPr>
              <w:numPr>
                <w:ilvl w:val="0"/>
                <w:numId w:val="15"/>
              </w:numPr>
              <w:ind w:left="357" w:hanging="357"/>
              <w:jc w:val="left"/>
              <w:rPr>
                <w:rFonts w:hint="eastAsia"/>
                <w:szCs w:val="21"/>
              </w:rPr>
            </w:pPr>
            <w:r>
              <w:rPr>
                <w:rFonts w:hint="eastAsia"/>
                <w:szCs w:val="21"/>
              </w:rPr>
              <w:t>车身高度控制系统检修。包括：高度控制阀和空气压缩机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教学方法和建议</w:t>
            </w:r>
          </w:p>
        </w:tc>
        <w:tc>
          <w:tcPr>
            <w:tcW w:w="6166" w:type="dxa"/>
            <w:gridSpan w:val="3"/>
            <w:shd w:val="clear" w:color="auto" w:fill="auto"/>
            <w:noWrap w:val="0"/>
            <w:vAlign w:val="top"/>
          </w:tcPr>
          <w:p>
            <w:pPr>
              <w:ind w:firstLine="420" w:firstLineChars="200"/>
              <w:rPr>
                <w:rFonts w:hint="eastAsia"/>
                <w:szCs w:val="21"/>
              </w:rPr>
            </w:pPr>
            <w:r>
              <w:rPr>
                <w:rFonts w:hint="eastAsia"/>
                <w:szCs w:val="21"/>
              </w:rPr>
              <w:t>采用任务驱动教学法。以小组为单位进行系统检修作业练习。通过必要的检测，判定传感器、执行器和线路故障。为每一位同学创造动手机会。</w:t>
            </w:r>
          </w:p>
          <w:p>
            <w:pPr>
              <w:ind w:firstLine="420" w:firstLineChars="200"/>
              <w:rPr>
                <w:rFonts w:hint="eastAsia"/>
                <w:szCs w:val="21"/>
              </w:rPr>
            </w:pPr>
            <w:r>
              <w:rPr>
                <w:rFonts w:hint="eastAsia"/>
                <w:szCs w:val="21"/>
              </w:rPr>
              <w:t>教师应做好操作前的指导工作，对关键的操作内容应进行演示操作，减小学生操作的盲目性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教学条件要求</w:t>
            </w:r>
          </w:p>
        </w:tc>
        <w:tc>
          <w:tcPr>
            <w:tcW w:w="6166" w:type="dxa"/>
            <w:gridSpan w:val="3"/>
            <w:shd w:val="clear" w:color="auto" w:fill="auto"/>
            <w:noWrap w:val="0"/>
            <w:vAlign w:val="center"/>
          </w:tcPr>
          <w:p>
            <w:pPr>
              <w:numPr>
                <w:ilvl w:val="0"/>
                <w:numId w:val="16"/>
              </w:numPr>
              <w:jc w:val="left"/>
              <w:rPr>
                <w:rFonts w:hint="eastAsia"/>
                <w:szCs w:val="21"/>
              </w:rPr>
            </w:pPr>
            <w:r>
              <w:rPr>
                <w:rFonts w:hint="eastAsia"/>
                <w:szCs w:val="21"/>
              </w:rPr>
              <w:t>轿车1台</w:t>
            </w:r>
          </w:p>
          <w:p>
            <w:pPr>
              <w:numPr>
                <w:ilvl w:val="0"/>
                <w:numId w:val="16"/>
              </w:numPr>
              <w:jc w:val="left"/>
              <w:rPr>
                <w:rFonts w:hint="eastAsia"/>
                <w:szCs w:val="21"/>
              </w:rPr>
            </w:pPr>
            <w:r>
              <w:rPr>
                <w:rFonts w:hint="eastAsia"/>
                <w:szCs w:val="21"/>
              </w:rPr>
              <w:t>防滑转系统的传感器和主要元件5台/套</w:t>
            </w:r>
          </w:p>
          <w:p>
            <w:pPr>
              <w:rPr>
                <w:rFonts w:hint="eastAsia"/>
                <w:szCs w:val="21"/>
              </w:rPr>
            </w:pPr>
            <w:r>
              <w:rPr>
                <w:rFonts w:hint="eastAsia"/>
                <w:szCs w:val="21"/>
              </w:rPr>
              <w:t>3、汽车万用表5块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考核方式</w:t>
            </w:r>
          </w:p>
        </w:tc>
        <w:tc>
          <w:tcPr>
            <w:tcW w:w="6166" w:type="dxa"/>
            <w:gridSpan w:val="3"/>
            <w:shd w:val="clear" w:color="auto" w:fill="auto"/>
            <w:noWrap w:val="0"/>
            <w:vAlign w:val="center"/>
          </w:tcPr>
          <w:p>
            <w:pPr>
              <w:jc w:val="center"/>
              <w:rPr>
                <w:rFonts w:hint="eastAsia"/>
                <w:szCs w:val="21"/>
              </w:rPr>
            </w:pPr>
            <w:r>
              <w:rPr>
                <w:rFonts w:hint="eastAsia"/>
                <w:szCs w:val="21"/>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8522" w:type="dxa"/>
            <w:gridSpan w:val="4"/>
            <w:shd w:val="clear" w:color="auto" w:fill="auto"/>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jc w:val="center"/>
              <w:rPr>
                <w:rFonts w:hint="eastAsia"/>
                <w:szCs w:val="21"/>
              </w:rPr>
            </w:pPr>
            <w:r>
              <w:rPr>
                <w:rFonts w:hint="eastAsia"/>
                <w:szCs w:val="21"/>
              </w:rPr>
              <w:t>学习情境名称4</w:t>
            </w:r>
          </w:p>
        </w:tc>
        <w:tc>
          <w:tcPr>
            <w:tcW w:w="3872" w:type="dxa"/>
            <w:shd w:val="clear" w:color="auto" w:fill="auto"/>
            <w:noWrap w:val="0"/>
            <w:vAlign w:val="center"/>
          </w:tcPr>
          <w:p>
            <w:pPr>
              <w:jc w:val="center"/>
              <w:rPr>
                <w:rFonts w:hint="eastAsia"/>
                <w:szCs w:val="21"/>
              </w:rPr>
            </w:pPr>
            <w:r>
              <w:rPr>
                <w:rFonts w:hint="eastAsia" w:ascii="Arial" w:hAnsi="Arial" w:cs="Arial"/>
                <w:bCs/>
                <w:color w:val="000000"/>
                <w:spacing w:val="5"/>
                <w:kern w:val="0"/>
                <w:szCs w:val="21"/>
              </w:rPr>
              <w:t>电子稳定系统（ESP）检修</w:t>
            </w:r>
          </w:p>
        </w:tc>
        <w:tc>
          <w:tcPr>
            <w:tcW w:w="1080" w:type="dxa"/>
            <w:shd w:val="clear" w:color="auto" w:fill="auto"/>
            <w:noWrap w:val="0"/>
            <w:vAlign w:val="center"/>
          </w:tcPr>
          <w:p>
            <w:pPr>
              <w:jc w:val="center"/>
              <w:rPr>
                <w:rFonts w:hint="eastAsia"/>
                <w:szCs w:val="21"/>
              </w:rPr>
            </w:pPr>
            <w:r>
              <w:rPr>
                <w:rFonts w:hint="eastAsia"/>
                <w:szCs w:val="21"/>
              </w:rPr>
              <w:t>课时数</w:t>
            </w:r>
          </w:p>
        </w:tc>
        <w:tc>
          <w:tcPr>
            <w:tcW w:w="1214" w:type="dxa"/>
            <w:shd w:val="clear" w:color="auto" w:fill="auto"/>
            <w:noWrap w:val="0"/>
            <w:vAlign w:val="center"/>
          </w:tcPr>
          <w:p>
            <w:pPr>
              <w:jc w:val="center"/>
              <w:rPr>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2356" w:type="dxa"/>
            <w:shd w:val="clear" w:color="auto" w:fill="auto"/>
            <w:noWrap w:val="0"/>
            <w:vAlign w:val="center"/>
          </w:tcPr>
          <w:p>
            <w:pPr>
              <w:rPr>
                <w:rFonts w:hint="eastAsia"/>
                <w:szCs w:val="21"/>
              </w:rPr>
            </w:pPr>
            <w:r>
              <w:rPr>
                <w:rFonts w:hint="eastAsia"/>
                <w:szCs w:val="21"/>
              </w:rPr>
              <w:t>学习目标</w:t>
            </w:r>
          </w:p>
        </w:tc>
        <w:tc>
          <w:tcPr>
            <w:tcW w:w="6166" w:type="dxa"/>
            <w:gridSpan w:val="3"/>
            <w:shd w:val="clear" w:color="auto" w:fill="auto"/>
            <w:noWrap w:val="0"/>
            <w:vAlign w:val="center"/>
          </w:tcPr>
          <w:p>
            <w:pPr>
              <w:numPr>
                <w:ilvl w:val="0"/>
                <w:numId w:val="17"/>
              </w:numPr>
              <w:ind w:left="357" w:hanging="357"/>
              <w:jc w:val="left"/>
              <w:rPr>
                <w:rFonts w:hint="eastAsia"/>
                <w:szCs w:val="21"/>
              </w:rPr>
            </w:pPr>
            <w:r>
              <w:rPr>
                <w:rFonts w:hint="eastAsia"/>
                <w:szCs w:val="21"/>
              </w:rPr>
              <w:t>掌握电子</w:t>
            </w:r>
            <w:r>
              <w:rPr>
                <w:rFonts w:hint="eastAsia" w:ascii="Arial" w:hAnsi="Arial" w:cs="Arial"/>
                <w:bCs/>
                <w:color w:val="000000"/>
                <w:spacing w:val="5"/>
                <w:kern w:val="0"/>
                <w:szCs w:val="21"/>
              </w:rPr>
              <w:t>稳定（ESP）</w:t>
            </w:r>
            <w:r>
              <w:rPr>
                <w:rFonts w:hint="eastAsia"/>
                <w:szCs w:val="21"/>
              </w:rPr>
              <w:t>系统的组成和工作原理</w:t>
            </w:r>
          </w:p>
          <w:p>
            <w:pPr>
              <w:numPr>
                <w:ilvl w:val="0"/>
                <w:numId w:val="17"/>
              </w:numPr>
              <w:ind w:left="357" w:hanging="357"/>
              <w:jc w:val="left"/>
              <w:rPr>
                <w:rFonts w:hint="eastAsia"/>
                <w:szCs w:val="21"/>
              </w:rPr>
            </w:pPr>
            <w:r>
              <w:rPr>
                <w:rFonts w:hint="eastAsia"/>
                <w:szCs w:val="21"/>
              </w:rPr>
              <w:t>掌握电子</w:t>
            </w:r>
            <w:r>
              <w:rPr>
                <w:rFonts w:hint="eastAsia" w:ascii="Arial" w:hAnsi="Arial" w:cs="Arial"/>
                <w:bCs/>
                <w:color w:val="000000"/>
                <w:spacing w:val="5"/>
                <w:kern w:val="0"/>
                <w:szCs w:val="21"/>
              </w:rPr>
              <w:t>稳定（ESP）</w:t>
            </w:r>
            <w:r>
              <w:rPr>
                <w:rFonts w:hint="eastAsia"/>
                <w:szCs w:val="21"/>
              </w:rPr>
              <w:t>系统的检测方法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356" w:type="dxa"/>
            <w:shd w:val="clear" w:color="auto" w:fill="auto"/>
            <w:noWrap w:val="0"/>
            <w:vAlign w:val="center"/>
          </w:tcPr>
          <w:p>
            <w:pPr>
              <w:rPr>
                <w:rFonts w:hint="eastAsia"/>
                <w:szCs w:val="21"/>
              </w:rPr>
            </w:pPr>
            <w:r>
              <w:rPr>
                <w:rFonts w:hint="eastAsia"/>
                <w:szCs w:val="21"/>
              </w:rPr>
              <w:t>学习内容</w:t>
            </w:r>
          </w:p>
        </w:tc>
        <w:tc>
          <w:tcPr>
            <w:tcW w:w="6166" w:type="dxa"/>
            <w:gridSpan w:val="3"/>
            <w:shd w:val="clear" w:color="auto" w:fill="auto"/>
            <w:noWrap w:val="0"/>
            <w:vAlign w:val="center"/>
          </w:tcPr>
          <w:p>
            <w:pPr>
              <w:numPr>
                <w:ilvl w:val="0"/>
                <w:numId w:val="18"/>
              </w:numPr>
              <w:jc w:val="left"/>
              <w:rPr>
                <w:rFonts w:hint="eastAsia"/>
                <w:szCs w:val="21"/>
              </w:rPr>
            </w:pPr>
            <w:r>
              <w:rPr>
                <w:rFonts w:hint="eastAsia"/>
                <w:szCs w:val="21"/>
              </w:rPr>
              <w:t>机械转向机构检测</w:t>
            </w:r>
          </w:p>
          <w:p>
            <w:pPr>
              <w:numPr>
                <w:ilvl w:val="0"/>
                <w:numId w:val="18"/>
              </w:numPr>
              <w:ind w:left="357" w:hanging="357"/>
              <w:jc w:val="left"/>
              <w:rPr>
                <w:rFonts w:hint="eastAsia"/>
                <w:szCs w:val="21"/>
              </w:rPr>
            </w:pPr>
            <w:r>
              <w:rPr>
                <w:rFonts w:hint="eastAsia"/>
                <w:szCs w:val="21"/>
              </w:rPr>
              <w:t>电子</w:t>
            </w:r>
            <w:r>
              <w:rPr>
                <w:rFonts w:hint="eastAsia" w:ascii="Arial" w:hAnsi="Arial" w:cs="Arial"/>
                <w:bCs/>
                <w:color w:val="000000"/>
                <w:spacing w:val="5"/>
                <w:kern w:val="0"/>
                <w:szCs w:val="21"/>
              </w:rPr>
              <w:t>稳定（ESP）</w:t>
            </w:r>
            <w:r>
              <w:rPr>
                <w:rFonts w:hint="eastAsia"/>
                <w:szCs w:val="21"/>
              </w:rPr>
              <w:t>系统检测。包括：液压油泵、动力转向器、储液罐</w:t>
            </w:r>
          </w:p>
          <w:p>
            <w:pPr>
              <w:numPr>
                <w:ilvl w:val="0"/>
                <w:numId w:val="18"/>
              </w:numPr>
              <w:ind w:left="357" w:hanging="357"/>
              <w:jc w:val="left"/>
              <w:rPr>
                <w:rFonts w:hint="eastAsia"/>
                <w:szCs w:val="21"/>
              </w:rPr>
            </w:pPr>
            <w:r>
              <w:rPr>
                <w:rFonts w:hint="eastAsia"/>
                <w:szCs w:val="21"/>
              </w:rPr>
              <w:t>电子控制系统检测。包括：车速传感器、电磁阀、动力转向控制阀和电子控制单元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教学方法和建议</w:t>
            </w:r>
          </w:p>
        </w:tc>
        <w:tc>
          <w:tcPr>
            <w:tcW w:w="6166" w:type="dxa"/>
            <w:gridSpan w:val="3"/>
            <w:shd w:val="clear" w:color="auto" w:fill="auto"/>
            <w:noWrap w:val="0"/>
            <w:vAlign w:val="top"/>
          </w:tcPr>
          <w:p>
            <w:pPr>
              <w:ind w:firstLine="420" w:firstLineChars="200"/>
              <w:rPr>
                <w:rFonts w:hint="eastAsia"/>
                <w:szCs w:val="21"/>
              </w:rPr>
            </w:pPr>
            <w:r>
              <w:rPr>
                <w:rFonts w:hint="eastAsia"/>
                <w:szCs w:val="21"/>
              </w:rPr>
              <w:t>采用任务驱动教学法。</w:t>
            </w:r>
          </w:p>
          <w:p>
            <w:pPr>
              <w:ind w:firstLine="420" w:firstLineChars="200"/>
              <w:rPr>
                <w:rFonts w:hint="eastAsia"/>
                <w:szCs w:val="21"/>
              </w:rPr>
            </w:pPr>
            <w:r>
              <w:rPr>
                <w:rFonts w:hint="eastAsia"/>
                <w:szCs w:val="21"/>
              </w:rPr>
              <w:t>以小组为单位进行系统检测。通过必要的检测，识别ECU、传感器和执行器各端子功能。</w:t>
            </w:r>
          </w:p>
          <w:p>
            <w:pPr>
              <w:ind w:firstLine="420" w:firstLineChars="200"/>
              <w:rPr>
                <w:rFonts w:hint="eastAsia"/>
                <w:szCs w:val="21"/>
              </w:rPr>
            </w:pPr>
            <w:r>
              <w:rPr>
                <w:rFonts w:hint="eastAsia"/>
                <w:szCs w:val="21"/>
              </w:rPr>
              <w:t>教师应做好操作前的指导工作，对关键的操作内容应进行演示操作，减小学生操作的盲目性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教学条件要求</w:t>
            </w:r>
          </w:p>
        </w:tc>
        <w:tc>
          <w:tcPr>
            <w:tcW w:w="6166" w:type="dxa"/>
            <w:gridSpan w:val="3"/>
            <w:shd w:val="clear" w:color="auto" w:fill="auto"/>
            <w:noWrap w:val="0"/>
            <w:vAlign w:val="center"/>
          </w:tcPr>
          <w:p>
            <w:pPr>
              <w:numPr>
                <w:ilvl w:val="0"/>
                <w:numId w:val="19"/>
              </w:numPr>
              <w:jc w:val="left"/>
              <w:rPr>
                <w:rFonts w:hint="eastAsia"/>
                <w:szCs w:val="21"/>
              </w:rPr>
            </w:pPr>
            <w:r>
              <w:rPr>
                <w:rFonts w:hint="eastAsia"/>
                <w:szCs w:val="21"/>
              </w:rPr>
              <w:t>轿车1台</w:t>
            </w:r>
          </w:p>
          <w:p>
            <w:pPr>
              <w:numPr>
                <w:ilvl w:val="0"/>
                <w:numId w:val="19"/>
              </w:numPr>
              <w:jc w:val="left"/>
              <w:rPr>
                <w:rFonts w:hint="eastAsia"/>
                <w:szCs w:val="21"/>
              </w:rPr>
            </w:pPr>
            <w:r>
              <w:rPr>
                <w:rFonts w:hint="eastAsia"/>
                <w:szCs w:val="21"/>
              </w:rPr>
              <w:t>汽车电子稳定程序系统的传感器和主要元件5台/套</w:t>
            </w:r>
          </w:p>
          <w:p>
            <w:pPr>
              <w:rPr>
                <w:rFonts w:hint="eastAsia"/>
                <w:szCs w:val="21"/>
              </w:rPr>
            </w:pPr>
            <w:r>
              <w:rPr>
                <w:rFonts w:hint="eastAsia"/>
                <w:szCs w:val="21"/>
              </w:rPr>
              <w:t>3、汽车万用表5块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考核方式</w:t>
            </w:r>
          </w:p>
        </w:tc>
        <w:tc>
          <w:tcPr>
            <w:tcW w:w="6166" w:type="dxa"/>
            <w:gridSpan w:val="3"/>
            <w:shd w:val="clear" w:color="auto" w:fill="auto"/>
            <w:noWrap w:val="0"/>
            <w:vAlign w:val="center"/>
          </w:tcPr>
          <w:p>
            <w:pPr>
              <w:jc w:val="center"/>
              <w:rPr>
                <w:rFonts w:hint="eastAsia"/>
                <w:szCs w:val="21"/>
              </w:rPr>
            </w:pPr>
            <w:r>
              <w:rPr>
                <w:rFonts w:hint="eastAsia"/>
                <w:szCs w:val="21"/>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8522" w:type="dxa"/>
            <w:gridSpan w:val="4"/>
            <w:shd w:val="clear" w:color="auto" w:fill="auto"/>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jc w:val="center"/>
              <w:rPr>
                <w:rFonts w:hint="eastAsia"/>
                <w:szCs w:val="21"/>
              </w:rPr>
            </w:pPr>
            <w:r>
              <w:rPr>
                <w:rFonts w:hint="eastAsia"/>
                <w:szCs w:val="21"/>
              </w:rPr>
              <w:t>学习情境名称5</w:t>
            </w:r>
          </w:p>
        </w:tc>
        <w:tc>
          <w:tcPr>
            <w:tcW w:w="3872" w:type="dxa"/>
            <w:shd w:val="clear" w:color="auto" w:fill="auto"/>
            <w:noWrap w:val="0"/>
            <w:vAlign w:val="center"/>
          </w:tcPr>
          <w:p>
            <w:pPr>
              <w:jc w:val="center"/>
              <w:rPr>
                <w:rFonts w:hint="eastAsia"/>
                <w:szCs w:val="21"/>
              </w:rPr>
            </w:pPr>
            <w:r>
              <w:rPr>
                <w:rFonts w:hint="eastAsia"/>
                <w:szCs w:val="21"/>
              </w:rPr>
              <w:t>电子控制悬架系统的检测</w:t>
            </w:r>
          </w:p>
        </w:tc>
        <w:tc>
          <w:tcPr>
            <w:tcW w:w="1080" w:type="dxa"/>
            <w:shd w:val="clear" w:color="auto" w:fill="auto"/>
            <w:noWrap w:val="0"/>
            <w:vAlign w:val="center"/>
          </w:tcPr>
          <w:p>
            <w:pPr>
              <w:jc w:val="center"/>
              <w:rPr>
                <w:rFonts w:hint="eastAsia"/>
                <w:szCs w:val="21"/>
              </w:rPr>
            </w:pPr>
            <w:r>
              <w:rPr>
                <w:rFonts w:hint="eastAsia"/>
                <w:szCs w:val="21"/>
              </w:rPr>
              <w:t>课时数</w:t>
            </w:r>
          </w:p>
        </w:tc>
        <w:tc>
          <w:tcPr>
            <w:tcW w:w="1214" w:type="dxa"/>
            <w:shd w:val="clear" w:color="auto" w:fill="auto"/>
            <w:noWrap w:val="0"/>
            <w:vAlign w:val="center"/>
          </w:tcPr>
          <w:p>
            <w:pPr>
              <w:jc w:val="center"/>
              <w:rPr>
                <w:rFonts w:hint="eastAsia"/>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2356" w:type="dxa"/>
            <w:shd w:val="clear" w:color="auto" w:fill="auto"/>
            <w:noWrap w:val="0"/>
            <w:vAlign w:val="center"/>
          </w:tcPr>
          <w:p>
            <w:pPr>
              <w:rPr>
                <w:rFonts w:hint="eastAsia"/>
                <w:szCs w:val="21"/>
              </w:rPr>
            </w:pPr>
            <w:r>
              <w:rPr>
                <w:rFonts w:hint="eastAsia"/>
                <w:szCs w:val="21"/>
              </w:rPr>
              <w:t>学习目标</w:t>
            </w:r>
          </w:p>
        </w:tc>
        <w:tc>
          <w:tcPr>
            <w:tcW w:w="6166" w:type="dxa"/>
            <w:gridSpan w:val="3"/>
            <w:shd w:val="clear" w:color="auto" w:fill="auto"/>
            <w:noWrap w:val="0"/>
            <w:vAlign w:val="center"/>
          </w:tcPr>
          <w:p>
            <w:pPr>
              <w:numPr>
                <w:ilvl w:val="0"/>
                <w:numId w:val="12"/>
              </w:numPr>
              <w:rPr>
                <w:rFonts w:hint="eastAsia"/>
                <w:szCs w:val="21"/>
              </w:rPr>
            </w:pPr>
            <w:r>
              <w:rPr>
                <w:rFonts w:hint="eastAsia"/>
                <w:szCs w:val="21"/>
              </w:rPr>
              <w:t>掌握电子控制悬架系统组成和工作原理</w:t>
            </w:r>
          </w:p>
          <w:p>
            <w:pPr>
              <w:numPr>
                <w:ilvl w:val="0"/>
                <w:numId w:val="12"/>
              </w:numPr>
              <w:rPr>
                <w:rFonts w:hint="eastAsia"/>
                <w:szCs w:val="21"/>
              </w:rPr>
            </w:pPr>
            <w:r>
              <w:rPr>
                <w:rFonts w:hint="eastAsia"/>
                <w:szCs w:val="21"/>
              </w:rPr>
              <w:t>掌握电子控制悬架系统的检测方法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356" w:type="dxa"/>
            <w:shd w:val="clear" w:color="auto" w:fill="auto"/>
            <w:noWrap w:val="0"/>
            <w:vAlign w:val="center"/>
          </w:tcPr>
          <w:p>
            <w:pPr>
              <w:rPr>
                <w:rFonts w:hint="eastAsia"/>
                <w:szCs w:val="21"/>
              </w:rPr>
            </w:pPr>
            <w:r>
              <w:rPr>
                <w:rFonts w:hint="eastAsia"/>
                <w:szCs w:val="21"/>
              </w:rPr>
              <w:t>学习内容</w:t>
            </w:r>
          </w:p>
        </w:tc>
        <w:tc>
          <w:tcPr>
            <w:tcW w:w="6166" w:type="dxa"/>
            <w:gridSpan w:val="3"/>
            <w:shd w:val="clear" w:color="auto" w:fill="auto"/>
            <w:noWrap w:val="0"/>
            <w:vAlign w:val="center"/>
          </w:tcPr>
          <w:p>
            <w:pPr>
              <w:numPr>
                <w:ilvl w:val="0"/>
                <w:numId w:val="13"/>
              </w:numPr>
              <w:ind w:left="357" w:hanging="357"/>
              <w:jc w:val="left"/>
              <w:rPr>
                <w:rFonts w:hint="eastAsia"/>
                <w:szCs w:val="21"/>
              </w:rPr>
            </w:pPr>
            <w:r>
              <w:rPr>
                <w:rFonts w:hint="eastAsia"/>
                <w:szCs w:val="21"/>
              </w:rPr>
              <w:t>信号输入装置检测。包括：车高传感器、转向盘转角传感器、车速传感器、节气门位置传感器、高度控制开关和制动开关</w:t>
            </w:r>
          </w:p>
          <w:p>
            <w:pPr>
              <w:numPr>
                <w:ilvl w:val="0"/>
                <w:numId w:val="13"/>
              </w:numPr>
              <w:ind w:left="357" w:hanging="357"/>
              <w:jc w:val="left"/>
              <w:rPr>
                <w:rFonts w:hint="eastAsia"/>
                <w:szCs w:val="21"/>
              </w:rPr>
            </w:pPr>
            <w:r>
              <w:rPr>
                <w:rFonts w:hint="eastAsia"/>
                <w:szCs w:val="21"/>
              </w:rPr>
              <w:t>电子控制装置（ECU）检测</w:t>
            </w:r>
          </w:p>
          <w:p>
            <w:pPr>
              <w:numPr>
                <w:ilvl w:val="0"/>
                <w:numId w:val="13"/>
              </w:numPr>
              <w:ind w:left="357" w:hanging="357"/>
              <w:jc w:val="left"/>
              <w:rPr>
                <w:rFonts w:hint="eastAsia"/>
                <w:szCs w:val="21"/>
              </w:rPr>
            </w:pPr>
            <w:r>
              <w:rPr>
                <w:rFonts w:hint="eastAsia"/>
                <w:szCs w:val="21"/>
              </w:rPr>
              <w:t>执行机构检测。包括：减振器、空气弹簧</w:t>
            </w:r>
          </w:p>
          <w:p>
            <w:pPr>
              <w:numPr>
                <w:ilvl w:val="0"/>
                <w:numId w:val="13"/>
              </w:numPr>
              <w:ind w:left="357" w:hanging="357"/>
              <w:jc w:val="left"/>
              <w:rPr>
                <w:rFonts w:hint="eastAsia"/>
                <w:szCs w:val="21"/>
              </w:rPr>
            </w:pPr>
            <w:r>
              <w:rPr>
                <w:rFonts w:hint="eastAsia"/>
                <w:szCs w:val="21"/>
              </w:rPr>
              <w:t>车身高度控制系统检测。包括：高度控制阀和空气压缩机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教学方法和建议</w:t>
            </w:r>
          </w:p>
        </w:tc>
        <w:tc>
          <w:tcPr>
            <w:tcW w:w="6166" w:type="dxa"/>
            <w:gridSpan w:val="3"/>
            <w:shd w:val="clear" w:color="auto" w:fill="auto"/>
            <w:noWrap w:val="0"/>
            <w:vAlign w:val="top"/>
          </w:tcPr>
          <w:p>
            <w:pPr>
              <w:ind w:firstLine="420" w:firstLineChars="200"/>
              <w:rPr>
                <w:rFonts w:hint="eastAsia"/>
                <w:szCs w:val="21"/>
              </w:rPr>
            </w:pPr>
            <w:r>
              <w:rPr>
                <w:rFonts w:hint="eastAsia"/>
                <w:szCs w:val="21"/>
              </w:rPr>
              <w:t>采用任务驱动教学法。</w:t>
            </w:r>
          </w:p>
          <w:p>
            <w:pPr>
              <w:ind w:firstLine="420" w:firstLineChars="200"/>
              <w:rPr>
                <w:rFonts w:hint="eastAsia"/>
                <w:szCs w:val="21"/>
              </w:rPr>
            </w:pPr>
            <w:r>
              <w:rPr>
                <w:rFonts w:hint="eastAsia"/>
                <w:szCs w:val="21"/>
              </w:rPr>
              <w:t>以小组为单位进行系统检测。通过必要的检测，识别ECU、传感器和执行器各端子功能。</w:t>
            </w:r>
          </w:p>
          <w:p>
            <w:pPr>
              <w:ind w:firstLine="420" w:firstLineChars="200"/>
              <w:rPr>
                <w:rFonts w:hint="eastAsia"/>
                <w:szCs w:val="21"/>
              </w:rPr>
            </w:pPr>
            <w:r>
              <w:rPr>
                <w:rFonts w:hint="eastAsia"/>
                <w:szCs w:val="21"/>
              </w:rPr>
              <w:t>教师应做好操作前的指导工作，对关键的操作内容应进行演示操作，减小学生操作的盲目性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教学条件要求</w:t>
            </w:r>
          </w:p>
        </w:tc>
        <w:tc>
          <w:tcPr>
            <w:tcW w:w="6166" w:type="dxa"/>
            <w:gridSpan w:val="3"/>
            <w:shd w:val="clear" w:color="auto" w:fill="auto"/>
            <w:noWrap w:val="0"/>
            <w:vAlign w:val="center"/>
          </w:tcPr>
          <w:p>
            <w:pPr>
              <w:numPr>
                <w:ilvl w:val="0"/>
                <w:numId w:val="14"/>
              </w:numPr>
              <w:ind w:left="357" w:hanging="357"/>
              <w:jc w:val="left"/>
              <w:rPr>
                <w:rFonts w:hint="eastAsia"/>
                <w:szCs w:val="21"/>
              </w:rPr>
            </w:pPr>
            <w:r>
              <w:rPr>
                <w:rFonts w:hint="eastAsia"/>
                <w:szCs w:val="21"/>
              </w:rPr>
              <w:t>轿车1台</w:t>
            </w:r>
          </w:p>
          <w:p>
            <w:pPr>
              <w:numPr>
                <w:ilvl w:val="0"/>
                <w:numId w:val="14"/>
              </w:numPr>
              <w:ind w:left="357" w:hanging="357"/>
              <w:jc w:val="left"/>
              <w:rPr>
                <w:rFonts w:hint="eastAsia"/>
                <w:szCs w:val="21"/>
              </w:rPr>
            </w:pPr>
            <w:r>
              <w:rPr>
                <w:rFonts w:hint="eastAsia"/>
                <w:szCs w:val="21"/>
              </w:rPr>
              <w:t>电子控制悬架系统的传感器和主要元件5台/套</w:t>
            </w:r>
          </w:p>
          <w:p>
            <w:pPr>
              <w:rPr>
                <w:rFonts w:hint="eastAsia"/>
                <w:szCs w:val="21"/>
              </w:rPr>
            </w:pPr>
            <w:r>
              <w:rPr>
                <w:rFonts w:hint="eastAsia"/>
                <w:szCs w:val="21"/>
              </w:rPr>
              <w:t>3、汽车万用表5块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考核方式</w:t>
            </w:r>
          </w:p>
        </w:tc>
        <w:tc>
          <w:tcPr>
            <w:tcW w:w="6166" w:type="dxa"/>
            <w:gridSpan w:val="3"/>
            <w:shd w:val="clear" w:color="auto" w:fill="auto"/>
            <w:noWrap w:val="0"/>
            <w:vAlign w:val="center"/>
          </w:tcPr>
          <w:p>
            <w:pPr>
              <w:jc w:val="center"/>
              <w:rPr>
                <w:rFonts w:hint="eastAsia"/>
                <w:szCs w:val="21"/>
              </w:rPr>
            </w:pPr>
            <w:r>
              <w:rPr>
                <w:rFonts w:hint="eastAsia"/>
                <w:szCs w:val="21"/>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trPr>
        <w:tc>
          <w:tcPr>
            <w:tcW w:w="8522" w:type="dxa"/>
            <w:gridSpan w:val="4"/>
            <w:shd w:val="clear" w:color="auto" w:fill="auto"/>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jc w:val="center"/>
              <w:rPr>
                <w:rFonts w:hint="eastAsia"/>
                <w:szCs w:val="21"/>
              </w:rPr>
            </w:pPr>
            <w:r>
              <w:rPr>
                <w:rFonts w:hint="eastAsia"/>
                <w:szCs w:val="21"/>
              </w:rPr>
              <w:t>学习情境名称6</w:t>
            </w:r>
          </w:p>
        </w:tc>
        <w:tc>
          <w:tcPr>
            <w:tcW w:w="3872" w:type="dxa"/>
            <w:shd w:val="clear" w:color="auto" w:fill="auto"/>
            <w:noWrap w:val="0"/>
            <w:vAlign w:val="center"/>
          </w:tcPr>
          <w:p>
            <w:pPr>
              <w:jc w:val="center"/>
              <w:rPr>
                <w:rFonts w:hint="eastAsia"/>
                <w:szCs w:val="21"/>
              </w:rPr>
            </w:pPr>
            <w:r>
              <w:rPr>
                <w:rFonts w:hint="eastAsia"/>
                <w:szCs w:val="21"/>
              </w:rPr>
              <w:t>电子控制动力转向系统的故障诊断</w:t>
            </w:r>
          </w:p>
        </w:tc>
        <w:tc>
          <w:tcPr>
            <w:tcW w:w="1080" w:type="dxa"/>
            <w:shd w:val="clear" w:color="auto" w:fill="auto"/>
            <w:noWrap w:val="0"/>
            <w:vAlign w:val="center"/>
          </w:tcPr>
          <w:p>
            <w:pPr>
              <w:jc w:val="center"/>
              <w:rPr>
                <w:rFonts w:hint="eastAsia"/>
                <w:szCs w:val="21"/>
              </w:rPr>
            </w:pPr>
            <w:r>
              <w:rPr>
                <w:rFonts w:hint="eastAsia"/>
                <w:szCs w:val="21"/>
              </w:rPr>
              <w:t>课时数</w:t>
            </w:r>
          </w:p>
        </w:tc>
        <w:tc>
          <w:tcPr>
            <w:tcW w:w="1214" w:type="dxa"/>
            <w:shd w:val="clear" w:color="auto" w:fill="auto"/>
            <w:noWrap w:val="0"/>
            <w:vAlign w:val="center"/>
          </w:tcPr>
          <w:p>
            <w:pPr>
              <w:jc w:val="center"/>
              <w:rPr>
                <w:szCs w:val="21"/>
              </w:rPr>
            </w:pPr>
            <w:r>
              <w:rPr>
                <w:rFonts w:hint="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2356" w:type="dxa"/>
            <w:shd w:val="clear" w:color="auto" w:fill="auto"/>
            <w:noWrap w:val="0"/>
            <w:vAlign w:val="center"/>
          </w:tcPr>
          <w:p>
            <w:pPr>
              <w:rPr>
                <w:rFonts w:hint="eastAsia"/>
                <w:szCs w:val="21"/>
              </w:rPr>
            </w:pPr>
            <w:r>
              <w:rPr>
                <w:rFonts w:hint="eastAsia"/>
                <w:szCs w:val="21"/>
              </w:rPr>
              <w:t>学习目标</w:t>
            </w:r>
          </w:p>
        </w:tc>
        <w:tc>
          <w:tcPr>
            <w:tcW w:w="6166" w:type="dxa"/>
            <w:gridSpan w:val="3"/>
            <w:shd w:val="clear" w:color="auto" w:fill="auto"/>
            <w:noWrap w:val="0"/>
            <w:vAlign w:val="center"/>
          </w:tcPr>
          <w:p>
            <w:pPr>
              <w:jc w:val="left"/>
              <w:rPr>
                <w:rFonts w:hint="eastAsia"/>
                <w:szCs w:val="21"/>
              </w:rPr>
            </w:pPr>
            <w:r>
              <w:rPr>
                <w:rFonts w:hint="eastAsia"/>
                <w:szCs w:val="21"/>
              </w:rPr>
              <w:t>1、掌握电子控制动力转向系统的传感器和主要部件的检修方法</w:t>
            </w:r>
          </w:p>
          <w:p>
            <w:pPr>
              <w:jc w:val="left"/>
              <w:rPr>
                <w:rFonts w:hint="eastAsia"/>
                <w:szCs w:val="21"/>
              </w:rPr>
            </w:pPr>
            <w:r>
              <w:rPr>
                <w:rFonts w:hint="eastAsia"/>
                <w:szCs w:val="21"/>
              </w:rPr>
              <w:t>2、掌握电子控制动力转向系统的故障诊断方法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356" w:type="dxa"/>
            <w:shd w:val="clear" w:color="auto" w:fill="auto"/>
            <w:noWrap w:val="0"/>
            <w:vAlign w:val="center"/>
          </w:tcPr>
          <w:p>
            <w:pPr>
              <w:rPr>
                <w:rFonts w:hint="eastAsia"/>
                <w:szCs w:val="21"/>
              </w:rPr>
            </w:pPr>
            <w:r>
              <w:rPr>
                <w:rFonts w:hint="eastAsia"/>
                <w:szCs w:val="21"/>
              </w:rPr>
              <w:t>学习内容</w:t>
            </w:r>
          </w:p>
        </w:tc>
        <w:tc>
          <w:tcPr>
            <w:tcW w:w="6166" w:type="dxa"/>
            <w:gridSpan w:val="3"/>
            <w:shd w:val="clear" w:color="auto" w:fill="auto"/>
            <w:noWrap w:val="0"/>
            <w:vAlign w:val="center"/>
          </w:tcPr>
          <w:p>
            <w:pPr>
              <w:numPr>
                <w:ilvl w:val="0"/>
                <w:numId w:val="20"/>
              </w:numPr>
              <w:jc w:val="left"/>
              <w:rPr>
                <w:rFonts w:hint="eastAsia"/>
                <w:szCs w:val="21"/>
              </w:rPr>
            </w:pPr>
            <w:r>
              <w:rPr>
                <w:rFonts w:hint="eastAsia"/>
                <w:szCs w:val="21"/>
              </w:rPr>
              <w:t>机械转向机构检修</w:t>
            </w:r>
          </w:p>
          <w:p>
            <w:pPr>
              <w:numPr>
                <w:ilvl w:val="0"/>
                <w:numId w:val="20"/>
              </w:numPr>
              <w:ind w:left="357" w:hanging="357"/>
              <w:jc w:val="left"/>
              <w:rPr>
                <w:rFonts w:hint="eastAsia"/>
                <w:szCs w:val="21"/>
              </w:rPr>
            </w:pPr>
            <w:r>
              <w:rPr>
                <w:rFonts w:hint="eastAsia"/>
                <w:szCs w:val="21"/>
              </w:rPr>
              <w:t>液压转向助力系统检修。包括：液压油泵、动力转向器、储液罐和有关</w:t>
            </w:r>
          </w:p>
          <w:p>
            <w:pPr>
              <w:numPr>
                <w:ilvl w:val="0"/>
                <w:numId w:val="20"/>
              </w:numPr>
              <w:ind w:left="357" w:hanging="357"/>
              <w:jc w:val="left"/>
              <w:rPr>
                <w:rFonts w:hint="eastAsia"/>
                <w:szCs w:val="21"/>
              </w:rPr>
            </w:pPr>
            <w:r>
              <w:rPr>
                <w:rFonts w:hint="eastAsia"/>
                <w:szCs w:val="21"/>
              </w:rPr>
              <w:t>电子控制系统检修。包括：车速传感器、电磁阀、动力转向控制阀和电子控制单元的检修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教学方法和建议</w:t>
            </w:r>
          </w:p>
        </w:tc>
        <w:tc>
          <w:tcPr>
            <w:tcW w:w="6166" w:type="dxa"/>
            <w:gridSpan w:val="3"/>
            <w:shd w:val="clear" w:color="auto" w:fill="auto"/>
            <w:noWrap w:val="0"/>
            <w:vAlign w:val="top"/>
          </w:tcPr>
          <w:p>
            <w:pPr>
              <w:ind w:firstLine="420" w:firstLineChars="200"/>
              <w:rPr>
                <w:rFonts w:hint="eastAsia"/>
                <w:szCs w:val="21"/>
              </w:rPr>
            </w:pPr>
            <w:r>
              <w:rPr>
                <w:rFonts w:hint="eastAsia"/>
                <w:szCs w:val="21"/>
              </w:rPr>
              <w:t>采用任务驱动教学法。以小组为单位进行系统检修作业练习。通过必要的检测，判定传感器、执行器和线路故障。为每一位同学创造动手机会。</w:t>
            </w:r>
          </w:p>
          <w:p>
            <w:pPr>
              <w:ind w:firstLine="420" w:firstLineChars="200"/>
              <w:rPr>
                <w:rFonts w:hint="eastAsia"/>
                <w:szCs w:val="21"/>
              </w:rPr>
            </w:pPr>
            <w:r>
              <w:rPr>
                <w:rFonts w:hint="eastAsia"/>
                <w:szCs w:val="21"/>
              </w:rPr>
              <w:t>教师应做好操作前的指导工作，对关键的操作内容应进行演示操作，减小学生操作的盲目性。要擅于启发和引导学生独立分析问题和解决问题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教学条件要求</w:t>
            </w:r>
          </w:p>
        </w:tc>
        <w:tc>
          <w:tcPr>
            <w:tcW w:w="6166" w:type="dxa"/>
            <w:gridSpan w:val="3"/>
            <w:shd w:val="clear" w:color="auto" w:fill="auto"/>
            <w:noWrap w:val="0"/>
            <w:vAlign w:val="center"/>
          </w:tcPr>
          <w:p>
            <w:pPr>
              <w:numPr>
                <w:ilvl w:val="0"/>
                <w:numId w:val="21"/>
              </w:numPr>
              <w:jc w:val="left"/>
              <w:rPr>
                <w:rFonts w:hint="eastAsia"/>
                <w:szCs w:val="21"/>
              </w:rPr>
            </w:pPr>
            <w:r>
              <w:rPr>
                <w:rFonts w:hint="eastAsia"/>
                <w:szCs w:val="21"/>
              </w:rPr>
              <w:t>轿车1台</w:t>
            </w:r>
          </w:p>
          <w:p>
            <w:pPr>
              <w:numPr>
                <w:ilvl w:val="0"/>
                <w:numId w:val="21"/>
              </w:numPr>
              <w:jc w:val="left"/>
              <w:rPr>
                <w:rFonts w:hint="eastAsia"/>
                <w:szCs w:val="21"/>
              </w:rPr>
            </w:pPr>
            <w:r>
              <w:rPr>
                <w:rFonts w:hint="eastAsia"/>
                <w:szCs w:val="21"/>
              </w:rPr>
              <w:t>汽车动力转向系统的传感器和主要元件5台/套</w:t>
            </w:r>
          </w:p>
          <w:p>
            <w:pPr>
              <w:rPr>
                <w:rFonts w:hint="eastAsia"/>
                <w:szCs w:val="21"/>
              </w:rPr>
            </w:pPr>
            <w:r>
              <w:rPr>
                <w:rFonts w:hint="eastAsia"/>
                <w:szCs w:val="21"/>
              </w:rPr>
              <w:t>3、汽车万用表5块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考核方式</w:t>
            </w:r>
          </w:p>
        </w:tc>
        <w:tc>
          <w:tcPr>
            <w:tcW w:w="6166" w:type="dxa"/>
            <w:gridSpan w:val="3"/>
            <w:shd w:val="clear" w:color="auto" w:fill="auto"/>
            <w:noWrap w:val="0"/>
            <w:vAlign w:val="center"/>
          </w:tcPr>
          <w:p>
            <w:pPr>
              <w:jc w:val="center"/>
              <w:rPr>
                <w:rFonts w:hint="eastAsia"/>
                <w:szCs w:val="21"/>
              </w:rPr>
            </w:pPr>
            <w:r>
              <w:rPr>
                <w:rFonts w:hint="eastAsia"/>
                <w:szCs w:val="21"/>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trPr>
        <w:tc>
          <w:tcPr>
            <w:tcW w:w="8522" w:type="dxa"/>
            <w:gridSpan w:val="4"/>
            <w:shd w:val="clear" w:color="auto" w:fill="auto"/>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jc w:val="center"/>
              <w:rPr>
                <w:rFonts w:hint="eastAsia"/>
                <w:szCs w:val="21"/>
              </w:rPr>
            </w:pPr>
            <w:r>
              <w:rPr>
                <w:rFonts w:hint="eastAsia"/>
                <w:szCs w:val="21"/>
              </w:rPr>
              <w:t>学习情境名称7</w:t>
            </w:r>
          </w:p>
        </w:tc>
        <w:tc>
          <w:tcPr>
            <w:tcW w:w="3872" w:type="dxa"/>
            <w:shd w:val="clear" w:color="auto" w:fill="auto"/>
            <w:noWrap w:val="0"/>
            <w:vAlign w:val="center"/>
          </w:tcPr>
          <w:p>
            <w:pPr>
              <w:jc w:val="center"/>
              <w:rPr>
                <w:rFonts w:hint="eastAsia"/>
                <w:szCs w:val="21"/>
              </w:rPr>
            </w:pPr>
            <w:r>
              <w:rPr>
                <w:rFonts w:hint="eastAsia"/>
                <w:szCs w:val="21"/>
              </w:rPr>
              <w:t>轮胎压力监控系统原理与检修</w:t>
            </w:r>
          </w:p>
        </w:tc>
        <w:tc>
          <w:tcPr>
            <w:tcW w:w="1080" w:type="dxa"/>
            <w:shd w:val="clear" w:color="auto" w:fill="auto"/>
            <w:noWrap w:val="0"/>
            <w:vAlign w:val="center"/>
          </w:tcPr>
          <w:p>
            <w:pPr>
              <w:jc w:val="center"/>
              <w:rPr>
                <w:rFonts w:hint="eastAsia"/>
                <w:szCs w:val="21"/>
              </w:rPr>
            </w:pPr>
            <w:r>
              <w:rPr>
                <w:rFonts w:hint="eastAsia"/>
                <w:szCs w:val="21"/>
              </w:rPr>
              <w:t>课时数</w:t>
            </w:r>
          </w:p>
        </w:tc>
        <w:tc>
          <w:tcPr>
            <w:tcW w:w="1214" w:type="dxa"/>
            <w:shd w:val="clear" w:color="auto" w:fill="auto"/>
            <w:noWrap w:val="0"/>
            <w:vAlign w:val="center"/>
          </w:tcPr>
          <w:p>
            <w:pPr>
              <w:jc w:val="center"/>
              <w:rPr>
                <w:rFonts w:hint="eastAsia"/>
                <w:szCs w:val="21"/>
              </w:rPr>
            </w:pPr>
            <w:r>
              <w:rPr>
                <w:rFonts w:hint="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2356" w:type="dxa"/>
            <w:shd w:val="clear" w:color="auto" w:fill="auto"/>
            <w:noWrap w:val="0"/>
            <w:vAlign w:val="center"/>
          </w:tcPr>
          <w:p>
            <w:pPr>
              <w:rPr>
                <w:rFonts w:hint="eastAsia"/>
                <w:szCs w:val="21"/>
              </w:rPr>
            </w:pPr>
            <w:r>
              <w:rPr>
                <w:rFonts w:hint="eastAsia"/>
                <w:szCs w:val="21"/>
              </w:rPr>
              <w:t>学习目标</w:t>
            </w:r>
          </w:p>
        </w:tc>
        <w:tc>
          <w:tcPr>
            <w:tcW w:w="6166" w:type="dxa"/>
            <w:gridSpan w:val="3"/>
            <w:shd w:val="clear" w:color="auto" w:fill="auto"/>
            <w:noWrap w:val="0"/>
            <w:vAlign w:val="center"/>
          </w:tcPr>
          <w:p>
            <w:pPr>
              <w:numPr>
                <w:ilvl w:val="0"/>
                <w:numId w:val="22"/>
              </w:numPr>
              <w:ind w:left="357" w:hanging="357"/>
              <w:jc w:val="left"/>
              <w:rPr>
                <w:rFonts w:hint="eastAsia"/>
                <w:szCs w:val="21"/>
              </w:rPr>
            </w:pPr>
            <w:r>
              <w:rPr>
                <w:rFonts w:hint="eastAsia"/>
                <w:szCs w:val="21"/>
              </w:rPr>
              <w:t>掌握轮胎压力监控系统的组成和工作原理</w:t>
            </w:r>
          </w:p>
          <w:p>
            <w:pPr>
              <w:numPr>
                <w:ilvl w:val="0"/>
                <w:numId w:val="22"/>
              </w:numPr>
              <w:ind w:left="357" w:hanging="357"/>
              <w:jc w:val="left"/>
              <w:rPr>
                <w:rFonts w:hint="eastAsia"/>
                <w:szCs w:val="21"/>
              </w:rPr>
            </w:pPr>
            <w:r>
              <w:rPr>
                <w:rFonts w:hint="eastAsia"/>
                <w:szCs w:val="21"/>
              </w:rPr>
              <w:t>掌握轮胎压力监控系统的检测方法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356" w:type="dxa"/>
            <w:shd w:val="clear" w:color="auto" w:fill="auto"/>
            <w:noWrap w:val="0"/>
            <w:vAlign w:val="center"/>
          </w:tcPr>
          <w:p>
            <w:pPr>
              <w:rPr>
                <w:rFonts w:hint="eastAsia"/>
                <w:szCs w:val="21"/>
              </w:rPr>
            </w:pPr>
            <w:r>
              <w:rPr>
                <w:rFonts w:hint="eastAsia"/>
                <w:szCs w:val="21"/>
              </w:rPr>
              <w:t>学习内容</w:t>
            </w:r>
          </w:p>
        </w:tc>
        <w:tc>
          <w:tcPr>
            <w:tcW w:w="6166" w:type="dxa"/>
            <w:gridSpan w:val="3"/>
            <w:shd w:val="clear" w:color="auto" w:fill="auto"/>
            <w:noWrap w:val="0"/>
            <w:vAlign w:val="center"/>
          </w:tcPr>
          <w:p>
            <w:pPr>
              <w:numPr>
                <w:ilvl w:val="0"/>
                <w:numId w:val="23"/>
              </w:numPr>
              <w:jc w:val="left"/>
              <w:rPr>
                <w:rFonts w:hint="eastAsia"/>
                <w:szCs w:val="21"/>
              </w:rPr>
            </w:pPr>
            <w:r>
              <w:rPr>
                <w:rFonts w:hint="eastAsia"/>
                <w:szCs w:val="21"/>
              </w:rPr>
              <w:t>轮胎压力监控系统传感器检测。包括：轮胎压力传感器</w:t>
            </w:r>
          </w:p>
          <w:p>
            <w:pPr>
              <w:numPr>
                <w:ilvl w:val="0"/>
                <w:numId w:val="23"/>
              </w:numPr>
              <w:jc w:val="left"/>
              <w:rPr>
                <w:rFonts w:hint="eastAsia"/>
                <w:szCs w:val="21"/>
              </w:rPr>
            </w:pPr>
            <w:r>
              <w:rPr>
                <w:rFonts w:hint="eastAsia"/>
                <w:szCs w:val="21"/>
              </w:rPr>
              <w:t>输入设备检测</w:t>
            </w:r>
          </w:p>
          <w:p>
            <w:pPr>
              <w:numPr>
                <w:ilvl w:val="0"/>
                <w:numId w:val="23"/>
              </w:numPr>
              <w:ind w:left="357" w:hanging="357"/>
              <w:jc w:val="left"/>
              <w:rPr>
                <w:rFonts w:hint="eastAsia"/>
                <w:szCs w:val="21"/>
              </w:rPr>
            </w:pPr>
            <w:r>
              <w:rPr>
                <w:rFonts w:hint="eastAsia"/>
                <w:szCs w:val="21"/>
              </w:rPr>
              <w:t>输出设备检测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教学方法和建议</w:t>
            </w:r>
          </w:p>
        </w:tc>
        <w:tc>
          <w:tcPr>
            <w:tcW w:w="6166" w:type="dxa"/>
            <w:gridSpan w:val="3"/>
            <w:shd w:val="clear" w:color="auto" w:fill="auto"/>
            <w:noWrap w:val="0"/>
            <w:vAlign w:val="top"/>
          </w:tcPr>
          <w:p>
            <w:pPr>
              <w:ind w:firstLine="420" w:firstLineChars="200"/>
              <w:rPr>
                <w:rFonts w:hint="eastAsia"/>
                <w:szCs w:val="21"/>
              </w:rPr>
            </w:pPr>
            <w:r>
              <w:rPr>
                <w:rFonts w:hint="eastAsia"/>
                <w:szCs w:val="21"/>
              </w:rPr>
              <w:t>采用任务驱动教学法。</w:t>
            </w:r>
          </w:p>
          <w:p>
            <w:pPr>
              <w:ind w:firstLine="420" w:firstLineChars="200"/>
              <w:rPr>
                <w:rFonts w:hint="eastAsia"/>
                <w:szCs w:val="21"/>
              </w:rPr>
            </w:pPr>
            <w:r>
              <w:rPr>
                <w:rFonts w:hint="eastAsia"/>
                <w:szCs w:val="21"/>
              </w:rPr>
              <w:t>以小组为单位进行系统检测。通过必要的检测，识别ECU、传感器和执行器各端子功能。</w:t>
            </w:r>
          </w:p>
          <w:p>
            <w:pPr>
              <w:ind w:firstLine="420" w:firstLineChars="200"/>
              <w:rPr>
                <w:rFonts w:hint="eastAsia"/>
                <w:szCs w:val="21"/>
              </w:rPr>
            </w:pPr>
            <w:r>
              <w:rPr>
                <w:rFonts w:hint="eastAsia"/>
                <w:szCs w:val="21"/>
              </w:rPr>
              <w:t>教师应做好操作前的指导工作，对关键的操作内容应进行演示操作，减小学生操作的盲目性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教学条件要求</w:t>
            </w:r>
          </w:p>
        </w:tc>
        <w:tc>
          <w:tcPr>
            <w:tcW w:w="6166" w:type="dxa"/>
            <w:gridSpan w:val="3"/>
            <w:shd w:val="clear" w:color="auto" w:fill="auto"/>
            <w:noWrap w:val="0"/>
            <w:vAlign w:val="center"/>
          </w:tcPr>
          <w:p>
            <w:pPr>
              <w:numPr>
                <w:ilvl w:val="0"/>
                <w:numId w:val="11"/>
              </w:numPr>
              <w:jc w:val="left"/>
              <w:rPr>
                <w:rFonts w:hint="eastAsia"/>
                <w:szCs w:val="21"/>
              </w:rPr>
            </w:pPr>
            <w:r>
              <w:rPr>
                <w:rFonts w:hint="eastAsia"/>
                <w:szCs w:val="21"/>
              </w:rPr>
              <w:t>轿车1台</w:t>
            </w:r>
          </w:p>
          <w:p>
            <w:pPr>
              <w:numPr>
                <w:ilvl w:val="0"/>
                <w:numId w:val="11"/>
              </w:numPr>
              <w:jc w:val="left"/>
              <w:rPr>
                <w:rFonts w:hint="eastAsia"/>
                <w:szCs w:val="21"/>
              </w:rPr>
            </w:pPr>
            <w:r>
              <w:rPr>
                <w:rFonts w:hint="eastAsia"/>
                <w:szCs w:val="21"/>
              </w:rPr>
              <w:t>汽车轮胎压力监控系统传感器5台/套</w:t>
            </w:r>
          </w:p>
          <w:p>
            <w:pPr>
              <w:rPr>
                <w:rFonts w:hint="eastAsia"/>
                <w:szCs w:val="21"/>
              </w:rPr>
            </w:pPr>
            <w:r>
              <w:rPr>
                <w:rFonts w:hint="eastAsia"/>
                <w:szCs w:val="21"/>
              </w:rPr>
              <w:t>3、汽车万用表5块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56" w:type="dxa"/>
            <w:shd w:val="clear" w:color="auto" w:fill="auto"/>
            <w:noWrap w:val="0"/>
            <w:vAlign w:val="center"/>
          </w:tcPr>
          <w:p>
            <w:pPr>
              <w:rPr>
                <w:rFonts w:hint="eastAsia"/>
                <w:szCs w:val="21"/>
              </w:rPr>
            </w:pPr>
            <w:r>
              <w:rPr>
                <w:rFonts w:hint="eastAsia"/>
                <w:szCs w:val="21"/>
              </w:rPr>
              <w:t>考核方式</w:t>
            </w:r>
          </w:p>
        </w:tc>
        <w:tc>
          <w:tcPr>
            <w:tcW w:w="6166" w:type="dxa"/>
            <w:gridSpan w:val="3"/>
            <w:shd w:val="clear" w:color="auto" w:fill="auto"/>
            <w:noWrap w:val="0"/>
            <w:vAlign w:val="center"/>
          </w:tcPr>
          <w:p>
            <w:pPr>
              <w:jc w:val="center"/>
              <w:rPr>
                <w:rFonts w:hint="eastAsia"/>
                <w:szCs w:val="21"/>
              </w:rPr>
            </w:pPr>
            <w:r>
              <w:rPr>
                <w:rFonts w:hint="eastAsia"/>
                <w:szCs w:val="21"/>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7" w:hRule="atLeast"/>
        </w:trPr>
        <w:tc>
          <w:tcPr>
            <w:tcW w:w="8522" w:type="dxa"/>
            <w:gridSpan w:val="4"/>
            <w:shd w:val="clear" w:color="auto" w:fill="auto"/>
            <w:noWrap w:val="0"/>
            <w:vAlign w:val="center"/>
          </w:tcPr>
          <w:p>
            <w:pPr>
              <w:jc w:val="center"/>
              <w:rPr>
                <w:rFonts w:hint="eastAsia"/>
                <w:szCs w:val="21"/>
              </w:rPr>
            </w:pPr>
          </w:p>
        </w:tc>
      </w:tr>
    </w:tbl>
    <w:p>
      <w:pPr>
        <w:numPr>
          <w:ilvl w:val="0"/>
          <w:numId w:val="7"/>
        </w:numPr>
        <w:spacing w:before="312" w:beforeLines="100" w:after="156" w:afterLines="50" w:line="400" w:lineRule="exact"/>
        <w:ind w:firstLine="422" w:firstLineChars="200"/>
        <w:rPr>
          <w:rFonts w:hint="eastAsia"/>
          <w:b/>
          <w:bCs/>
          <w:szCs w:val="21"/>
        </w:rPr>
      </w:pPr>
      <w:r>
        <w:rPr>
          <w:rFonts w:hint="eastAsia"/>
          <w:b/>
          <w:bCs/>
          <w:szCs w:val="21"/>
        </w:rPr>
        <w:t>课程实施</w:t>
      </w:r>
    </w:p>
    <w:p>
      <w:pPr>
        <w:pStyle w:val="7"/>
        <w:widowControl/>
        <w:spacing w:line="400" w:lineRule="exact"/>
        <w:rPr>
          <w:rFonts w:hint="eastAsia" w:cs="宋体"/>
          <w:color w:val="000000"/>
          <w:kern w:val="0"/>
          <w:szCs w:val="21"/>
        </w:rPr>
      </w:pPr>
      <w:r>
        <w:rPr>
          <w:rFonts w:hint="eastAsia" w:cs="宋体"/>
          <w:color w:val="000000"/>
          <w:kern w:val="0"/>
          <w:szCs w:val="21"/>
        </w:rPr>
        <w:t>4.1教师基本要求</w:t>
      </w:r>
    </w:p>
    <w:p>
      <w:pPr>
        <w:widowControl/>
        <w:spacing w:line="400" w:lineRule="exact"/>
        <w:ind w:firstLine="420" w:firstLineChars="200"/>
        <w:rPr>
          <w:rFonts w:hint="eastAsia" w:ascii="Calibri" w:hAnsi="Calibri" w:cs="宋体"/>
          <w:color w:val="000000"/>
          <w:kern w:val="0"/>
          <w:szCs w:val="21"/>
        </w:rPr>
      </w:pPr>
      <w:r>
        <w:rPr>
          <w:rFonts w:hint="eastAsia" w:ascii="Calibri" w:hAnsi="Calibri" w:cs="宋体"/>
          <w:color w:val="000000"/>
          <w:kern w:val="0"/>
          <w:szCs w:val="21"/>
        </w:rPr>
        <w:t>对任课教师的职业能力和知识结构的要求。</w:t>
      </w:r>
    </w:p>
    <w:p>
      <w:pPr>
        <w:widowControl/>
        <w:spacing w:line="400" w:lineRule="exact"/>
        <w:ind w:firstLine="420" w:firstLineChars="200"/>
        <w:rPr>
          <w:rFonts w:hint="eastAsia" w:ascii="Calibri" w:hAnsi="Calibri" w:cs="宋体"/>
          <w:color w:val="000000"/>
          <w:kern w:val="0"/>
          <w:szCs w:val="21"/>
        </w:rPr>
      </w:pPr>
      <w:r>
        <w:rPr>
          <w:rFonts w:hint="eastAsia" w:ascii="Calibri" w:hAnsi="Calibri" w:cs="宋体"/>
          <w:color w:val="000000"/>
          <w:kern w:val="0"/>
          <w:szCs w:val="21"/>
        </w:rPr>
        <w:t>任课教师要求是本科以上学历、双师型教师，具有扎实的汽车底盘构造理论知识，具有较为丰富的汽车底盘维修实践经验，具有以工作过程为导向的课程设计能力及课堂组织、管理和监控能力，具有较强的沟通能力和团队协作能力。指导教师要求是大专以上学历，汽车维修工高级工以上技能水平，具有较好的汽车底盘的理论知识、较好的语言表达能力和较好的团队协作能力。企业兼职教师要求是既有一定的汽车底盘理论知识、又有丰富的汽车底盘维修经验的企业技术骨干，较好的语言表达能力和较好的团队协作能力。</w:t>
      </w:r>
    </w:p>
    <w:p>
      <w:pPr>
        <w:pStyle w:val="7"/>
        <w:widowControl/>
        <w:spacing w:line="400" w:lineRule="exact"/>
        <w:rPr>
          <w:rFonts w:hint="eastAsia" w:cs="宋体"/>
          <w:color w:val="000000"/>
          <w:kern w:val="0"/>
          <w:szCs w:val="21"/>
        </w:rPr>
      </w:pPr>
      <w:r>
        <w:rPr>
          <w:rFonts w:hint="eastAsia" w:cs="宋体"/>
          <w:color w:val="000000"/>
          <w:kern w:val="0"/>
          <w:szCs w:val="21"/>
        </w:rPr>
        <w:t>4.2校内外实施教学条件要求</w:t>
      </w:r>
    </w:p>
    <w:p>
      <w:pPr>
        <w:widowControl/>
        <w:spacing w:line="400" w:lineRule="exact"/>
        <w:ind w:firstLine="420" w:firstLineChars="200"/>
        <w:rPr>
          <w:rFonts w:ascii="宋体" w:cs="宋体"/>
          <w:color w:val="000000"/>
          <w:kern w:val="0"/>
          <w:szCs w:val="21"/>
        </w:rPr>
      </w:pPr>
      <w:r>
        <w:rPr>
          <w:rFonts w:hint="eastAsia" w:cs="宋体"/>
          <w:color w:val="000000"/>
          <w:kern w:val="0"/>
          <w:szCs w:val="21"/>
        </w:rPr>
        <w:t>课程要求校内有发动机实训区、底盘与整车检测实训区、汽车电气系统实训区，汽车装调实训区、汽车电工电子技术实训室、汽车电气部件实训室、汽车整车布线实训室，并且拥有各种电气实训台和企业提供的各种教学设备</w:t>
      </w:r>
      <w:r>
        <w:rPr>
          <w:rFonts w:hint="eastAsia" w:ascii="宋体" w:hAnsi="宋体" w:cs="宋体"/>
          <w:color w:val="000000"/>
          <w:kern w:val="0"/>
          <w:szCs w:val="21"/>
        </w:rPr>
        <w:t>。</w:t>
      </w:r>
    </w:p>
    <w:p>
      <w:pPr>
        <w:widowControl/>
        <w:spacing w:line="400" w:lineRule="exact"/>
        <w:ind w:firstLine="420" w:firstLineChars="200"/>
        <w:rPr>
          <w:rFonts w:cs="宋体"/>
          <w:color w:val="000000"/>
          <w:kern w:val="0"/>
          <w:szCs w:val="21"/>
        </w:rPr>
      </w:pPr>
      <w:r>
        <w:rPr>
          <w:rFonts w:hint="eastAsia" w:cs="宋体"/>
          <w:color w:val="000000"/>
          <w:kern w:val="0"/>
          <w:szCs w:val="21"/>
        </w:rPr>
        <w:t>校外实习基地可以使学生将所学技能付诸生产实践，通过实际工作岗位的学习，使学生的理论知识和操作技能进一步加强。加大校外实践教学基地建设力度，探索行之有效的校外实践教学基地运行机制，积极推进工学结合教学改革，把学校教学与生产实际紧密结合起来，优化教学过程，从而更为有效的为行业、企业培养高素质的汽车维修技能型人才。</w:t>
      </w:r>
    </w:p>
    <w:p>
      <w:pPr>
        <w:pStyle w:val="7"/>
        <w:widowControl/>
        <w:spacing w:line="400" w:lineRule="exact"/>
        <w:rPr>
          <w:rFonts w:hint="eastAsia" w:cs="宋体"/>
          <w:color w:val="000000"/>
          <w:kern w:val="0"/>
          <w:szCs w:val="21"/>
        </w:rPr>
      </w:pPr>
      <w:r>
        <w:rPr>
          <w:rFonts w:hint="eastAsia" w:cs="宋体"/>
          <w:color w:val="000000"/>
          <w:kern w:val="0"/>
          <w:szCs w:val="21"/>
        </w:rPr>
        <w:t>4.3教学方法建议</w:t>
      </w:r>
    </w:p>
    <w:p>
      <w:pPr>
        <w:widowControl/>
        <w:spacing w:line="400" w:lineRule="exact"/>
        <w:ind w:firstLine="420" w:firstLineChars="200"/>
        <w:rPr>
          <w:rFonts w:hint="eastAsia" w:cs="宋体"/>
          <w:color w:val="000000"/>
          <w:kern w:val="0"/>
          <w:szCs w:val="21"/>
        </w:rPr>
      </w:pPr>
      <w:r>
        <w:rPr>
          <w:rFonts w:hint="eastAsia" w:cs="宋体"/>
          <w:color w:val="000000"/>
          <w:kern w:val="0"/>
          <w:szCs w:val="21"/>
        </w:rPr>
        <w:t>该学习领域总课时72学时，一个学期完成。为适应“工学结合、理实一体”的培养模式，课程的讲授拟运用当前高职教育教学较为先进的“项目引领、任务驱动”、“教学做一体”的理念为指导，引入真实的或仿真的学习情境，注重专业知识传授的同时，突出实践技能的培养，推行理论和实习教师合一、课堂和实训场地一体，实践环节生产化的教学模式，以充分体现职业教育的职业性、实践性。</w:t>
      </w:r>
    </w:p>
    <w:p>
      <w:pPr>
        <w:pStyle w:val="7"/>
        <w:widowControl/>
        <w:spacing w:line="400" w:lineRule="exact"/>
        <w:rPr>
          <w:rFonts w:hint="eastAsia" w:cs="宋体"/>
          <w:color w:val="000000"/>
          <w:kern w:val="0"/>
          <w:szCs w:val="21"/>
        </w:rPr>
      </w:pPr>
      <w:r>
        <w:rPr>
          <w:rFonts w:hint="eastAsia" w:cs="宋体"/>
          <w:color w:val="000000"/>
          <w:kern w:val="0"/>
          <w:szCs w:val="21"/>
        </w:rPr>
        <w:t>4.4教学评价、考核要求</w:t>
      </w:r>
    </w:p>
    <w:p>
      <w:pPr>
        <w:spacing w:line="400" w:lineRule="exact"/>
        <w:ind w:firstLine="420" w:firstLineChars="200"/>
        <w:rPr>
          <w:rFonts w:hint="eastAsia"/>
          <w:szCs w:val="21"/>
        </w:rPr>
      </w:pPr>
      <w:r>
        <w:rPr>
          <w:rFonts w:hint="eastAsia"/>
          <w:szCs w:val="21"/>
        </w:rPr>
        <w:t>1、平时成绩考核</w:t>
      </w:r>
    </w:p>
    <w:p>
      <w:pPr>
        <w:spacing w:line="400" w:lineRule="exact"/>
        <w:ind w:firstLine="420" w:firstLineChars="200"/>
        <w:rPr>
          <w:rFonts w:hint="eastAsia"/>
          <w:szCs w:val="21"/>
        </w:rPr>
      </w:pPr>
      <w:r>
        <w:rPr>
          <w:rFonts w:hint="eastAsia"/>
          <w:szCs w:val="21"/>
        </w:rPr>
        <w:t>考核依据包括：出勤情况、劳动态度、团队合作能力等。</w:t>
      </w:r>
    </w:p>
    <w:p>
      <w:pPr>
        <w:spacing w:line="400" w:lineRule="exact"/>
        <w:ind w:firstLine="420" w:firstLineChars="200"/>
        <w:rPr>
          <w:rFonts w:hint="eastAsia"/>
          <w:szCs w:val="21"/>
        </w:rPr>
      </w:pPr>
      <w:r>
        <w:rPr>
          <w:rFonts w:hint="eastAsia"/>
          <w:szCs w:val="21"/>
        </w:rPr>
        <w:t>2、期末考核</w:t>
      </w:r>
    </w:p>
    <w:p>
      <w:pPr>
        <w:spacing w:line="400" w:lineRule="exact"/>
        <w:ind w:firstLine="420" w:firstLineChars="200"/>
        <w:rPr>
          <w:rFonts w:hint="eastAsia"/>
          <w:szCs w:val="21"/>
        </w:rPr>
      </w:pPr>
      <w:r>
        <w:rPr>
          <w:rFonts w:hint="eastAsia"/>
          <w:szCs w:val="21"/>
        </w:rPr>
        <w:t>期末考核采用笔试、闭卷方式进行。以解决实际问题能力考核为主，要求试题类型多样，覆盖面广。</w:t>
      </w:r>
    </w:p>
    <w:p>
      <w:pPr>
        <w:spacing w:line="400" w:lineRule="exact"/>
        <w:ind w:firstLine="420" w:firstLineChars="200"/>
        <w:rPr>
          <w:rFonts w:hint="eastAsia" w:ascii="宋体" w:hAnsi="宋体"/>
          <w:szCs w:val="21"/>
        </w:rPr>
      </w:pPr>
      <w:r>
        <w:rPr>
          <w:rFonts w:hint="eastAsia" w:ascii="宋体" w:hAnsi="宋体"/>
          <w:szCs w:val="21"/>
        </w:rPr>
        <w:t>3、课程成绩形成（比例分配）</w:t>
      </w:r>
    </w:p>
    <w:p>
      <w:pPr>
        <w:spacing w:line="400" w:lineRule="exact"/>
        <w:ind w:firstLine="420" w:firstLineChars="200"/>
        <w:rPr>
          <w:rFonts w:cs="宋体"/>
          <w:color w:val="000000"/>
          <w:kern w:val="0"/>
          <w:szCs w:val="21"/>
        </w:rPr>
      </w:pPr>
      <w:r>
        <w:rPr>
          <w:rFonts w:hint="eastAsia" w:ascii="宋体" w:hAnsi="宋体"/>
          <w:szCs w:val="21"/>
        </w:rPr>
        <w:t>平时考核30﹪、期末考核70﹪</w:t>
      </w:r>
    </w:p>
    <w:p>
      <w:pPr>
        <w:numPr>
          <w:ilvl w:val="0"/>
          <w:numId w:val="7"/>
        </w:numPr>
        <w:spacing w:before="312" w:beforeLines="100" w:after="156" w:afterLines="50" w:line="400" w:lineRule="exact"/>
        <w:ind w:firstLine="422" w:firstLineChars="200"/>
        <w:rPr>
          <w:rFonts w:hint="eastAsia"/>
          <w:b/>
          <w:bCs/>
          <w:szCs w:val="21"/>
        </w:rPr>
      </w:pPr>
      <w:r>
        <w:rPr>
          <w:rFonts w:hint="eastAsia"/>
          <w:b/>
          <w:bCs/>
          <w:szCs w:val="21"/>
        </w:rPr>
        <w:t>课程资源开发与利用</w:t>
      </w:r>
    </w:p>
    <w:p>
      <w:pPr>
        <w:widowControl/>
        <w:spacing w:line="400" w:lineRule="exact"/>
        <w:ind w:firstLine="420" w:firstLineChars="200"/>
        <w:rPr>
          <w:bCs/>
          <w:color w:val="000000"/>
          <w:kern w:val="0"/>
          <w:szCs w:val="21"/>
        </w:rPr>
      </w:pPr>
      <w:r>
        <w:rPr>
          <w:rFonts w:hint="eastAsia"/>
          <w:bCs/>
          <w:color w:val="000000"/>
          <w:kern w:val="0"/>
          <w:szCs w:val="21"/>
        </w:rPr>
        <w:t>5.1推荐教材</w:t>
      </w:r>
    </w:p>
    <w:p>
      <w:pPr>
        <w:spacing w:line="400" w:lineRule="exact"/>
        <w:ind w:firstLine="420" w:firstLineChars="200"/>
        <w:rPr>
          <w:rFonts w:hint="eastAsia" w:cs="宋体"/>
          <w:color w:val="000000"/>
          <w:kern w:val="0"/>
          <w:szCs w:val="21"/>
        </w:rPr>
      </w:pPr>
      <w:r>
        <w:rPr>
          <w:rFonts w:hint="eastAsia" w:cs="宋体"/>
          <w:color w:val="000000"/>
          <w:kern w:val="0"/>
          <w:szCs w:val="21"/>
        </w:rPr>
        <w:t>《汽车底盘电控技术》李春明 主 编 机械工业出版社</w:t>
      </w:r>
      <w:r>
        <w:rPr>
          <w:rFonts w:cs="宋体"/>
          <w:color w:val="000000"/>
          <w:kern w:val="0"/>
          <w:szCs w:val="21"/>
        </w:rPr>
        <w:t>.20</w:t>
      </w:r>
      <w:r>
        <w:rPr>
          <w:rFonts w:hint="eastAsia" w:cs="宋体"/>
          <w:color w:val="000000"/>
          <w:kern w:val="0"/>
          <w:szCs w:val="21"/>
        </w:rPr>
        <w:t>17</w:t>
      </w:r>
      <w:r>
        <w:rPr>
          <w:rFonts w:cs="宋体"/>
          <w:color w:val="000000"/>
          <w:kern w:val="0"/>
          <w:szCs w:val="21"/>
        </w:rPr>
        <w:t>.</w:t>
      </w:r>
      <w:r>
        <w:rPr>
          <w:rFonts w:hint="eastAsia" w:cs="宋体"/>
          <w:color w:val="000000"/>
          <w:kern w:val="0"/>
          <w:szCs w:val="21"/>
        </w:rPr>
        <w:t>6</w:t>
      </w:r>
    </w:p>
    <w:p>
      <w:pPr>
        <w:widowControl/>
        <w:spacing w:line="400" w:lineRule="exact"/>
        <w:ind w:firstLine="420" w:firstLineChars="200"/>
        <w:rPr>
          <w:bCs/>
          <w:color w:val="000000"/>
          <w:kern w:val="0"/>
          <w:szCs w:val="21"/>
        </w:rPr>
      </w:pPr>
      <w:r>
        <w:rPr>
          <w:rFonts w:hint="eastAsia"/>
          <w:bCs/>
          <w:color w:val="000000"/>
          <w:kern w:val="0"/>
          <w:szCs w:val="21"/>
        </w:rPr>
        <w:t>5.2推荐教学参考书</w:t>
      </w:r>
    </w:p>
    <w:p>
      <w:pPr>
        <w:spacing w:line="400" w:lineRule="exact"/>
        <w:ind w:firstLine="420" w:firstLineChars="200"/>
        <w:rPr>
          <w:rFonts w:cs="宋体"/>
          <w:color w:val="000000"/>
          <w:kern w:val="0"/>
          <w:szCs w:val="21"/>
        </w:rPr>
      </w:pPr>
      <w:r>
        <w:rPr>
          <w:rFonts w:hint="eastAsia" w:cs="宋体"/>
          <w:color w:val="000000"/>
          <w:kern w:val="0"/>
          <w:szCs w:val="21"/>
        </w:rPr>
        <w:t xml:space="preserve">1.《现代汽车底盘技术》 李春明  主 编 北京理工大学出版社  2002年9月 </w:t>
      </w:r>
    </w:p>
    <w:p>
      <w:pPr>
        <w:spacing w:line="400" w:lineRule="exact"/>
        <w:ind w:firstLine="420" w:firstLineChars="200"/>
        <w:rPr>
          <w:rFonts w:hint="eastAsia" w:cs="宋体"/>
          <w:color w:val="000000"/>
          <w:kern w:val="0"/>
          <w:szCs w:val="21"/>
        </w:rPr>
      </w:pPr>
      <w:r>
        <w:rPr>
          <w:rFonts w:hint="eastAsia" w:cs="宋体"/>
          <w:color w:val="000000"/>
          <w:kern w:val="0"/>
          <w:szCs w:val="21"/>
        </w:rPr>
        <w:t>2.《新型汽车电控系统》 吴文琳  主 编 江西科技技术出版社  2001年1月</w:t>
      </w:r>
    </w:p>
    <w:p>
      <w:pPr>
        <w:spacing w:line="400" w:lineRule="exact"/>
        <w:ind w:firstLine="420" w:firstLineChars="200"/>
        <w:rPr>
          <w:rFonts w:hint="eastAsia" w:cs="宋体"/>
          <w:color w:val="000000"/>
          <w:kern w:val="0"/>
          <w:szCs w:val="21"/>
        </w:rPr>
      </w:pPr>
      <w:r>
        <w:rPr>
          <w:rFonts w:hint="eastAsia" w:cs="宋体"/>
          <w:color w:val="000000"/>
          <w:kern w:val="0"/>
          <w:szCs w:val="21"/>
        </w:rPr>
        <w:t xml:space="preserve">3.《轿车自动变速器结构原理与检修》尹万建 主编 人民交通出版 2002年1月 </w:t>
      </w:r>
    </w:p>
    <w:p>
      <w:pPr>
        <w:spacing w:line="400" w:lineRule="exact"/>
        <w:ind w:firstLine="420" w:firstLineChars="200"/>
        <w:rPr>
          <w:rFonts w:hint="eastAsia" w:cs="宋体"/>
          <w:color w:val="000000"/>
          <w:kern w:val="0"/>
          <w:szCs w:val="21"/>
        </w:rPr>
      </w:pPr>
      <w:r>
        <w:rPr>
          <w:rFonts w:hint="eastAsia" w:cs="宋体"/>
          <w:color w:val="000000"/>
          <w:kern w:val="0"/>
          <w:szCs w:val="21"/>
        </w:rPr>
        <w:t xml:space="preserve">4.《现代汽车电子巡航控制系统原理与检修》王文亮主编 电子工业出版社2001年1月 </w:t>
      </w:r>
    </w:p>
    <w:p>
      <w:pPr>
        <w:spacing w:line="400" w:lineRule="exact"/>
        <w:ind w:firstLine="420" w:firstLineChars="200"/>
        <w:rPr>
          <w:rFonts w:hint="eastAsia" w:ascii="宋体" w:hAnsi="宋体" w:cs="宋体"/>
          <w:bCs/>
          <w:color w:val="000000"/>
          <w:szCs w:val="21"/>
        </w:rPr>
      </w:pPr>
      <w:r>
        <w:rPr>
          <w:rFonts w:hint="eastAsia" w:cs="宋体"/>
          <w:color w:val="000000"/>
          <w:kern w:val="0"/>
          <w:szCs w:val="21"/>
        </w:rPr>
        <w:t>5.《汽车电子控制系统的原理与检测（底盘和车身部分）》王遂双  主编 机械工业出版社  2002年7月</w:t>
      </w:r>
    </w:p>
    <w:p>
      <w:pPr>
        <w:spacing w:line="360" w:lineRule="exact"/>
        <w:rPr>
          <w:rFonts w:hint="eastAsia" w:ascii="宋体" w:hAnsi="宋体"/>
          <w:bCs/>
          <w:szCs w:val="21"/>
        </w:rPr>
      </w:pPr>
      <w:r>
        <w:rPr>
          <w:rFonts w:ascii="宋体" w:hAnsi="宋体"/>
          <w:bCs/>
          <w:szCs w:val="21"/>
        </w:rPr>
        <w:t>执笔：</w:t>
      </w:r>
      <w:r>
        <w:rPr>
          <w:rFonts w:hint="eastAsia" w:ascii="宋体" w:hAnsi="宋体"/>
          <w:bCs/>
          <w:szCs w:val="21"/>
        </w:rPr>
        <w:t>朱海婷</w:t>
      </w:r>
      <w:r>
        <w:rPr>
          <w:rFonts w:ascii="宋体" w:hAnsi="宋体"/>
          <w:szCs w:val="21"/>
        </w:rPr>
        <w:t xml:space="preserve">          </w:t>
      </w:r>
      <w:r>
        <w:rPr>
          <w:rFonts w:hint="eastAsia" w:ascii="宋体" w:hAnsi="宋体"/>
          <w:szCs w:val="21"/>
        </w:rPr>
        <w:t xml:space="preserve">   </w:t>
      </w:r>
      <w:r>
        <w:rPr>
          <w:rFonts w:ascii="宋体" w:hAnsi="宋体"/>
          <w:bCs/>
          <w:szCs w:val="21"/>
        </w:rPr>
        <w:t>审核：王家龙</w:t>
      </w:r>
      <w:r>
        <w:rPr>
          <w:rFonts w:ascii="宋体" w:hAnsi="宋体"/>
          <w:szCs w:val="21"/>
        </w:rPr>
        <w:t xml:space="preserve">              </w:t>
      </w:r>
      <w:r>
        <w:rPr>
          <w:rFonts w:ascii="宋体" w:hAnsi="宋体"/>
          <w:bCs/>
          <w:szCs w:val="21"/>
        </w:rPr>
        <w:t>编写日期：20</w:t>
      </w:r>
      <w:r>
        <w:rPr>
          <w:rFonts w:hint="eastAsia" w:ascii="宋体" w:hAnsi="宋体"/>
          <w:bCs/>
          <w:szCs w:val="21"/>
        </w:rPr>
        <w:t>19</w:t>
      </w:r>
      <w:r>
        <w:rPr>
          <w:rFonts w:ascii="宋体" w:hAnsi="宋体"/>
          <w:bCs/>
          <w:szCs w:val="21"/>
        </w:rPr>
        <w:t>-</w:t>
      </w:r>
      <w:r>
        <w:rPr>
          <w:rFonts w:hint="eastAsia" w:ascii="宋体" w:hAnsi="宋体"/>
          <w:bCs/>
          <w:szCs w:val="21"/>
        </w:rPr>
        <w:t>4</w:t>
      </w:r>
      <w:r>
        <w:rPr>
          <w:rFonts w:ascii="宋体" w:hAnsi="宋体"/>
          <w:bCs/>
          <w:szCs w:val="21"/>
        </w:rPr>
        <w:t>-</w:t>
      </w:r>
      <w:r>
        <w:rPr>
          <w:rFonts w:hint="eastAsia" w:ascii="宋体" w:hAnsi="宋体"/>
          <w:bCs/>
          <w:szCs w:val="21"/>
        </w:rPr>
        <w:t>29</w:t>
      </w: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rPr>
          <w:rFonts w:hint="eastAsia"/>
        </w:rPr>
      </w:pPr>
    </w:p>
    <w:p>
      <w:pPr>
        <w:spacing w:line="360" w:lineRule="exact"/>
      </w:pPr>
    </w:p>
    <w:p>
      <w:pPr>
        <w:pStyle w:val="3"/>
        <w:rPr>
          <w:rFonts w:hint="eastAsia"/>
        </w:rPr>
      </w:pPr>
      <w:bookmarkStart w:id="16" w:name="_Toc526551422"/>
      <w:bookmarkStart w:id="17" w:name="_Toc526853417"/>
      <w:bookmarkStart w:id="18" w:name="_Toc18917900"/>
      <w:r>
        <w:rPr>
          <w:rFonts w:hint="eastAsia"/>
        </w:rPr>
        <w:t>6.《汽车传感器技术及检测》课程标准</w:t>
      </w:r>
      <w:bookmarkEnd w:id="16"/>
      <w:bookmarkEnd w:id="17"/>
      <w:bookmarkEnd w:id="18"/>
    </w:p>
    <w:p>
      <w:pPr>
        <w:spacing w:before="100" w:beforeAutospacing="1" w:after="100" w:afterAutospacing="1" w:line="360" w:lineRule="exact"/>
        <w:ind w:firstLine="422" w:firstLineChars="200"/>
        <w:rPr>
          <w:rFonts w:ascii="黑体" w:hAnsi="宋体" w:eastAsia="黑体" w:cs="宋体"/>
          <w:b/>
          <w:bCs/>
          <w:color w:val="000000"/>
          <w:szCs w:val="21"/>
        </w:rPr>
      </w:pPr>
      <w:r>
        <w:rPr>
          <w:rFonts w:hint="eastAsia" w:ascii="黑体" w:hAnsi="宋体" w:eastAsia="黑体" w:cs="宋体"/>
          <w:b/>
          <w:bCs/>
          <w:color w:val="000000"/>
          <w:szCs w:val="21"/>
        </w:rPr>
        <w:t>课程名称：</w:t>
      </w:r>
      <w:r>
        <w:rPr>
          <w:rFonts w:hint="eastAsia" w:ascii="宋体" w:hAnsi="宋体" w:cs="宋体"/>
          <w:bCs/>
          <w:color w:val="000000"/>
          <w:szCs w:val="21"/>
        </w:rPr>
        <w:t>汽车传感器技术及检测</w:t>
      </w:r>
    </w:p>
    <w:p>
      <w:pPr>
        <w:spacing w:before="100" w:beforeAutospacing="1" w:after="100" w:afterAutospacing="1" w:line="360" w:lineRule="exact"/>
        <w:ind w:firstLine="422" w:firstLineChars="200"/>
        <w:rPr>
          <w:rFonts w:ascii="宋体" w:hAnsi="宋体" w:cs="宋体"/>
          <w:bCs/>
          <w:color w:val="000000"/>
          <w:szCs w:val="21"/>
        </w:rPr>
      </w:pPr>
      <w:r>
        <w:rPr>
          <w:rFonts w:hint="eastAsia" w:ascii="黑体" w:hAnsi="宋体" w:eastAsia="黑体" w:cs="宋体"/>
          <w:b/>
          <w:bCs/>
          <w:color w:val="000000"/>
          <w:szCs w:val="21"/>
        </w:rPr>
        <w:t>课程性质：</w:t>
      </w:r>
      <w:r>
        <w:rPr>
          <w:rFonts w:hint="eastAsia" w:ascii="宋体" w:hAnsi="宋体" w:cs="宋体"/>
          <w:bCs/>
          <w:color w:val="000000"/>
          <w:szCs w:val="21"/>
        </w:rPr>
        <w:t>专业必修课</w:t>
      </w:r>
    </w:p>
    <w:p>
      <w:pPr>
        <w:spacing w:before="100" w:beforeAutospacing="1" w:after="100" w:afterAutospacing="1" w:line="360" w:lineRule="exact"/>
        <w:ind w:firstLine="422" w:firstLineChars="200"/>
        <w:rPr>
          <w:rFonts w:ascii="宋体" w:hAnsi="宋体" w:cs="宋体"/>
          <w:color w:val="000000"/>
          <w:szCs w:val="21"/>
        </w:rPr>
      </w:pPr>
      <w:r>
        <w:rPr>
          <w:rFonts w:hint="eastAsia" w:ascii="黑体" w:hAnsi="宋体" w:eastAsia="黑体" w:cs="宋体"/>
          <w:b/>
          <w:bCs/>
          <w:color w:val="000000"/>
          <w:szCs w:val="21"/>
        </w:rPr>
        <w:t>计划学时：</w:t>
      </w:r>
      <w:r>
        <w:rPr>
          <w:rFonts w:hint="eastAsia" w:ascii="宋体" w:hAnsi="宋体" w:cs="宋体"/>
          <w:bCs/>
          <w:color w:val="000000"/>
          <w:szCs w:val="21"/>
        </w:rPr>
        <w:t>72学时（理论36学时，实训36学时）</w:t>
      </w:r>
    </w:p>
    <w:p>
      <w:pPr>
        <w:spacing w:before="100" w:beforeAutospacing="1" w:after="100" w:afterAutospacing="1" w:line="360" w:lineRule="exact"/>
        <w:ind w:firstLine="422" w:firstLineChars="200"/>
        <w:rPr>
          <w:rFonts w:hint="eastAsia" w:ascii="宋体" w:hAnsi="宋体" w:cs="宋体"/>
          <w:bCs/>
          <w:color w:val="000000"/>
          <w:szCs w:val="21"/>
        </w:rPr>
      </w:pPr>
      <w:r>
        <w:rPr>
          <w:rFonts w:hint="eastAsia" w:ascii="黑体" w:hAnsi="宋体" w:eastAsia="黑体" w:cs="宋体"/>
          <w:b/>
          <w:bCs/>
          <w:color w:val="000000"/>
          <w:szCs w:val="21"/>
        </w:rPr>
        <w:t>适用专业：</w:t>
      </w:r>
      <w:r>
        <w:rPr>
          <w:rFonts w:hint="eastAsia" w:ascii="宋体" w:hAnsi="宋体" w:cs="宋体"/>
          <w:bCs/>
          <w:color w:val="000000"/>
          <w:szCs w:val="21"/>
        </w:rPr>
        <w:t>新能源汽车技术，汽车检测与维修技术</w:t>
      </w:r>
    </w:p>
    <w:p>
      <w:pPr>
        <w:spacing w:before="100" w:beforeAutospacing="1" w:after="100" w:afterAutospacing="1" w:line="360" w:lineRule="exact"/>
        <w:ind w:firstLine="422" w:firstLineChars="200"/>
        <w:rPr>
          <w:rFonts w:ascii="黑体" w:hAnsi="宋体" w:eastAsia="黑体" w:cs="宋体"/>
          <w:b/>
          <w:bCs/>
          <w:color w:val="000000"/>
          <w:szCs w:val="21"/>
        </w:rPr>
      </w:pPr>
      <w:r>
        <w:rPr>
          <w:rFonts w:hint="eastAsia" w:ascii="黑体" w:hAnsi="宋体" w:eastAsia="黑体" w:cs="宋体"/>
          <w:b/>
          <w:bCs/>
          <w:color w:val="000000"/>
          <w:szCs w:val="21"/>
        </w:rPr>
        <w:t>1．前言</w:t>
      </w:r>
    </w:p>
    <w:p>
      <w:pPr>
        <w:spacing w:before="100" w:beforeAutospacing="1" w:after="100" w:afterAutospacing="1" w:line="360" w:lineRule="exact"/>
        <w:ind w:firstLine="420" w:firstLineChars="200"/>
        <w:rPr>
          <w:rFonts w:ascii="黑体" w:hAnsi="黑体" w:eastAsia="黑体" w:cs="宋体"/>
          <w:color w:val="000000"/>
          <w:szCs w:val="21"/>
        </w:rPr>
      </w:pPr>
      <w:r>
        <w:rPr>
          <w:rFonts w:hint="eastAsia" w:ascii="黑体" w:hAnsi="宋体" w:eastAsia="黑体" w:cs="宋体"/>
          <w:color w:val="000000"/>
          <w:szCs w:val="21"/>
        </w:rPr>
        <w:t>1.1</w:t>
      </w:r>
      <w:r>
        <w:rPr>
          <w:rFonts w:hint="eastAsia" w:ascii="黑体" w:hAnsi="黑体" w:eastAsia="黑体" w:cs="宋体"/>
          <w:color w:val="000000"/>
          <w:szCs w:val="21"/>
        </w:rPr>
        <w:t>课程定位</w:t>
      </w:r>
    </w:p>
    <w:p>
      <w:pPr>
        <w:spacing w:line="360" w:lineRule="exact"/>
        <w:ind w:firstLine="420" w:firstLineChars="200"/>
        <w:rPr>
          <w:rFonts w:ascii="宋体" w:hAnsi="宋体"/>
          <w:szCs w:val="21"/>
        </w:rPr>
      </w:pPr>
      <w:r>
        <w:rPr>
          <w:rFonts w:hint="eastAsia" w:ascii="宋体" w:hAnsi="宋体"/>
          <w:szCs w:val="21"/>
        </w:rPr>
        <w:t>1、课程的地位</w:t>
      </w:r>
    </w:p>
    <w:p>
      <w:pPr>
        <w:spacing w:line="360" w:lineRule="exact"/>
        <w:ind w:firstLine="420" w:firstLineChars="200"/>
        <w:rPr>
          <w:rFonts w:ascii="宋体" w:hAnsi="宋体"/>
          <w:szCs w:val="21"/>
        </w:rPr>
      </w:pPr>
      <w:r>
        <w:rPr>
          <w:rFonts w:hint="eastAsia" w:ascii="宋体" w:hAnsi="宋体" w:cs="宋体"/>
          <w:bCs/>
          <w:color w:val="000000"/>
          <w:szCs w:val="21"/>
        </w:rPr>
        <w:t>汽车传感器技术及检测</w:t>
      </w:r>
      <w:r>
        <w:rPr>
          <w:rFonts w:hint="eastAsia" w:ascii="宋体" w:hAnsi="宋体" w:cs="宋体"/>
          <w:color w:val="000000"/>
          <w:kern w:val="0"/>
          <w:szCs w:val="21"/>
        </w:rPr>
        <w:t>是</w:t>
      </w:r>
      <w:r>
        <w:rPr>
          <w:rFonts w:hint="eastAsia" w:ascii="宋体" w:hAnsi="宋体" w:cs="宋体"/>
          <w:bCs/>
          <w:color w:val="000000"/>
          <w:szCs w:val="21"/>
        </w:rPr>
        <w:t>新能源汽车技术、汽车检测与维修技术</w:t>
      </w:r>
      <w:r>
        <w:rPr>
          <w:rFonts w:hint="eastAsia" w:ascii="宋体" w:hAnsi="宋体" w:cs="宋体"/>
          <w:color w:val="000000"/>
          <w:kern w:val="0"/>
          <w:szCs w:val="21"/>
        </w:rPr>
        <w:t>专业的一门专业基础课程，传感器是现代控制的基本工具，也是一门多学科交叉的专业课程，重点介绍各种传感器的工作原理和特性，结合工程应用实际，了解传感器在各种电量和非电量检测系统中的应用，培养学生使用各类传感器的技巧和能力，掌握常用传感器的工程测量设计方法和实验研究方法，了解传感器技术的发展动向</w:t>
      </w:r>
      <w:r>
        <w:rPr>
          <w:rFonts w:hint="eastAsia" w:ascii="宋体" w:hAnsi="宋体"/>
          <w:szCs w:val="21"/>
        </w:rPr>
        <w:t>。</w:t>
      </w:r>
      <w:r>
        <w:rPr>
          <w:rFonts w:hint="eastAsia" w:ascii="宋体" w:hAnsi="宋体" w:cs="宋体"/>
          <w:color w:val="000000"/>
          <w:kern w:val="0"/>
          <w:szCs w:val="21"/>
        </w:rPr>
        <w:t>本课程的先修课程有《电工技术》、《模拟电子技术》、《数字电子技术》，后续课程有《楼宇智能化》《自动化生产线》《机器人》《智能家居》等。</w:t>
      </w:r>
    </w:p>
    <w:p>
      <w:pPr>
        <w:spacing w:before="100" w:beforeAutospacing="1" w:after="100" w:afterAutospacing="1" w:line="360" w:lineRule="exact"/>
        <w:ind w:firstLine="420" w:firstLineChars="200"/>
        <w:rPr>
          <w:rFonts w:ascii="黑体" w:hAnsi="黑体" w:eastAsia="黑体" w:cs="宋体"/>
          <w:color w:val="000000"/>
          <w:szCs w:val="21"/>
        </w:rPr>
      </w:pPr>
      <w:r>
        <w:rPr>
          <w:rFonts w:hint="eastAsia" w:ascii="黑体" w:hAnsi="黑体" w:eastAsia="黑体" w:cs="宋体"/>
          <w:color w:val="000000"/>
          <w:szCs w:val="21"/>
        </w:rPr>
        <w:t>1.2设计思路</w:t>
      </w:r>
    </w:p>
    <w:p>
      <w:pPr>
        <w:spacing w:line="360" w:lineRule="exact"/>
        <w:ind w:firstLine="420" w:firstLineChars="200"/>
        <w:rPr>
          <w:rFonts w:ascii="宋体" w:hAnsi="宋体"/>
          <w:szCs w:val="21"/>
        </w:rPr>
      </w:pPr>
      <w:r>
        <w:rPr>
          <w:rFonts w:hint="eastAsia" w:ascii="宋体" w:hAnsi="宋体" w:cs="宋体"/>
          <w:bCs/>
          <w:color w:val="000000"/>
          <w:szCs w:val="21"/>
        </w:rPr>
        <w:t>汽车传感器技术及检测</w:t>
      </w:r>
      <w:r>
        <w:rPr>
          <w:rFonts w:ascii="宋体" w:hAnsi="宋体"/>
          <w:szCs w:val="21"/>
        </w:rPr>
        <w:t>是一门理论性与实践性都很强的专业课。课程的总体设计思路是：以培养职业能力为核心，以职业实践为主线，构建理实一体化的课程教学模式，积极探索教学方法与成绩评价方法的创新，保证课程目标的实现。</w:t>
      </w:r>
    </w:p>
    <w:p>
      <w:pPr>
        <w:spacing w:before="100" w:beforeAutospacing="1" w:after="100" w:afterAutospacing="1" w:line="360" w:lineRule="exact"/>
        <w:ind w:firstLine="422" w:firstLineChars="200"/>
        <w:rPr>
          <w:rFonts w:ascii="黑体" w:hAnsi="黑体" w:eastAsia="黑体" w:cs="宋体"/>
          <w:b/>
          <w:bCs/>
          <w:color w:val="000000"/>
          <w:szCs w:val="21"/>
        </w:rPr>
      </w:pPr>
      <w:r>
        <w:rPr>
          <w:rFonts w:hint="eastAsia" w:ascii="黑体" w:hAnsi="黑体" w:eastAsia="黑体" w:cs="宋体"/>
          <w:b/>
          <w:bCs/>
          <w:color w:val="000000"/>
          <w:szCs w:val="21"/>
        </w:rPr>
        <w:t>2．课程目标</w:t>
      </w:r>
    </w:p>
    <w:p>
      <w:pPr>
        <w:spacing w:before="100" w:beforeAutospacing="1" w:after="100" w:afterAutospacing="1" w:line="360" w:lineRule="exact"/>
        <w:ind w:firstLine="420" w:firstLineChars="200"/>
        <w:rPr>
          <w:rFonts w:ascii="黑体" w:hAnsi="宋体" w:eastAsia="黑体" w:cs="宋体"/>
          <w:color w:val="000000"/>
          <w:szCs w:val="21"/>
        </w:rPr>
      </w:pPr>
      <w:r>
        <w:rPr>
          <w:rFonts w:hint="eastAsia" w:ascii="黑体" w:hAnsi="宋体" w:eastAsia="黑体" w:cs="宋体"/>
          <w:color w:val="000000"/>
          <w:szCs w:val="21"/>
        </w:rPr>
        <w:t>1.1总体目标</w:t>
      </w:r>
    </w:p>
    <w:p>
      <w:pPr>
        <w:spacing w:line="360" w:lineRule="exact"/>
        <w:ind w:firstLine="420" w:firstLineChars="200"/>
        <w:rPr>
          <w:rFonts w:ascii="宋体" w:hAnsi="宋体"/>
          <w:szCs w:val="21"/>
        </w:rPr>
      </w:pPr>
      <w:r>
        <w:rPr>
          <w:rFonts w:hint="eastAsia" w:ascii="宋体" w:hAnsi="宋体"/>
          <w:szCs w:val="21"/>
        </w:rPr>
        <w:t>教学目标和总体要求是让学生初步掌握传感器技术的基本知识和应用。培养学生使用各类传感器的能力。使学生能够进一步应用传感器解决工程测控系统中的具体问题。</w:t>
      </w:r>
    </w:p>
    <w:p>
      <w:pPr>
        <w:spacing w:line="360" w:lineRule="exact"/>
        <w:ind w:firstLine="420" w:firstLineChars="200"/>
        <w:rPr>
          <w:rFonts w:ascii="宋体" w:hAnsi="宋体"/>
          <w:szCs w:val="21"/>
        </w:rPr>
      </w:pPr>
      <w:r>
        <w:rPr>
          <w:rFonts w:hint="eastAsia" w:ascii="宋体" w:hAnsi="宋体"/>
          <w:szCs w:val="21"/>
        </w:rPr>
        <w:t>要求理解不同传感器的工作原理，常用的测量电路；能够对常用传感器的性能参数与主要技术指标进行校量与标定。掌握传感器的工程应用方法，并能正确处理检测数据。了解传感器技术发展前沿状况，培养学生科学素养，提高学生分析解决问题的能力。</w:t>
      </w:r>
    </w:p>
    <w:p>
      <w:pPr>
        <w:spacing w:line="360" w:lineRule="exact"/>
        <w:ind w:firstLine="420" w:firstLineChars="200"/>
        <w:rPr>
          <w:rFonts w:ascii="宋体" w:hAnsi="宋体"/>
          <w:szCs w:val="21"/>
        </w:rPr>
      </w:pPr>
      <w:r>
        <w:rPr>
          <w:rFonts w:hint="eastAsia" w:ascii="宋体" w:hAnsi="宋体"/>
          <w:szCs w:val="21"/>
        </w:rPr>
        <w:t>通过行为导向的项目式教学，加强学生实践技能的培养，培养学生的综合职业能力和职业素养；独立学习及获取新知识、新技能、新方法的能力；与人交往、沟通及合作等方面的态度和能力。</w:t>
      </w:r>
    </w:p>
    <w:p>
      <w:pPr>
        <w:spacing w:before="100" w:beforeAutospacing="1" w:after="100" w:afterAutospacing="1" w:line="360" w:lineRule="exact"/>
        <w:ind w:firstLine="420" w:firstLineChars="200"/>
        <w:rPr>
          <w:rFonts w:ascii="黑体" w:hAnsi="宋体" w:eastAsia="黑体" w:cs="宋体"/>
          <w:color w:val="000000"/>
          <w:szCs w:val="21"/>
        </w:rPr>
      </w:pPr>
      <w:r>
        <w:rPr>
          <w:rFonts w:hint="eastAsia" w:ascii="黑体" w:hAnsi="黑体" w:eastAsia="黑体" w:cs="宋体"/>
          <w:color w:val="000000"/>
          <w:szCs w:val="21"/>
        </w:rPr>
        <w:t>1.2</w:t>
      </w:r>
      <w:r>
        <w:rPr>
          <w:rFonts w:hint="eastAsia" w:ascii="黑体" w:hAnsi="宋体" w:eastAsia="黑体" w:cs="宋体"/>
          <w:color w:val="000000"/>
          <w:szCs w:val="21"/>
        </w:rPr>
        <w:t>具体目标（能力目标、知识目标、素质目标）</w:t>
      </w:r>
    </w:p>
    <w:p>
      <w:pPr>
        <w:spacing w:line="360" w:lineRule="exact"/>
        <w:ind w:firstLine="420" w:firstLineChars="200"/>
        <w:rPr>
          <w:rFonts w:ascii="宋体" w:hAnsi="宋体"/>
          <w:szCs w:val="21"/>
        </w:rPr>
      </w:pPr>
      <w:r>
        <w:rPr>
          <w:rFonts w:hint="eastAsia" w:ascii="宋体" w:hAnsi="宋体"/>
          <w:szCs w:val="21"/>
        </w:rPr>
        <w:t>（1）知识目标</w:t>
      </w:r>
    </w:p>
    <w:p>
      <w:pPr>
        <w:spacing w:line="360" w:lineRule="exact"/>
        <w:ind w:firstLine="420" w:firstLineChars="200"/>
        <w:rPr>
          <w:rFonts w:ascii="宋体" w:hAnsi="宋体"/>
          <w:szCs w:val="21"/>
        </w:rPr>
      </w:pPr>
      <w:r>
        <w:rPr>
          <w:rFonts w:hint="eastAsia" w:ascii="宋体" w:hAnsi="宋体"/>
          <w:szCs w:val="21"/>
        </w:rPr>
        <w:t>1. 传感器的静态特性、动态特性与技术指标。</w:t>
      </w:r>
    </w:p>
    <w:p>
      <w:pPr>
        <w:spacing w:line="360" w:lineRule="exact"/>
        <w:ind w:firstLine="420" w:firstLineChars="200"/>
        <w:rPr>
          <w:rFonts w:ascii="宋体" w:hAnsi="宋体"/>
          <w:szCs w:val="21"/>
        </w:rPr>
      </w:pPr>
      <w:r>
        <w:rPr>
          <w:rFonts w:hint="eastAsia" w:ascii="宋体" w:hAnsi="宋体"/>
          <w:szCs w:val="21"/>
        </w:rPr>
        <w:t>2. 电阻传感器原理与应用。</w:t>
      </w:r>
    </w:p>
    <w:p>
      <w:pPr>
        <w:spacing w:line="360" w:lineRule="exact"/>
        <w:ind w:firstLine="420" w:firstLineChars="200"/>
        <w:rPr>
          <w:rFonts w:ascii="宋体" w:hAnsi="宋体"/>
          <w:szCs w:val="21"/>
        </w:rPr>
      </w:pPr>
      <w:r>
        <w:rPr>
          <w:rFonts w:hint="eastAsia" w:ascii="宋体" w:hAnsi="宋体"/>
          <w:szCs w:val="21"/>
        </w:rPr>
        <w:t>3. 电感传感器原理与应用。</w:t>
      </w:r>
    </w:p>
    <w:p>
      <w:pPr>
        <w:spacing w:line="360" w:lineRule="exact"/>
        <w:ind w:firstLine="420" w:firstLineChars="200"/>
        <w:rPr>
          <w:rFonts w:ascii="宋体" w:hAnsi="宋体"/>
          <w:szCs w:val="21"/>
        </w:rPr>
      </w:pPr>
      <w:r>
        <w:rPr>
          <w:rFonts w:hint="eastAsia" w:ascii="宋体" w:hAnsi="宋体"/>
          <w:szCs w:val="21"/>
        </w:rPr>
        <w:t>4. 电容传感器原理与应用。</w:t>
      </w:r>
    </w:p>
    <w:p>
      <w:pPr>
        <w:spacing w:line="360" w:lineRule="exact"/>
        <w:ind w:firstLine="420" w:firstLineChars="200"/>
        <w:rPr>
          <w:rFonts w:ascii="宋体" w:hAnsi="宋体"/>
          <w:szCs w:val="21"/>
        </w:rPr>
      </w:pPr>
      <w:r>
        <w:rPr>
          <w:rFonts w:hint="eastAsia" w:ascii="宋体" w:hAnsi="宋体"/>
          <w:szCs w:val="21"/>
        </w:rPr>
        <w:t>5. 光电（光纤、光栅）传感器原理与应用。</w:t>
      </w:r>
    </w:p>
    <w:p>
      <w:pPr>
        <w:spacing w:line="360" w:lineRule="exact"/>
        <w:ind w:firstLine="420" w:firstLineChars="200"/>
        <w:rPr>
          <w:rFonts w:ascii="宋体" w:hAnsi="宋体"/>
          <w:szCs w:val="21"/>
        </w:rPr>
      </w:pPr>
      <w:r>
        <w:rPr>
          <w:rFonts w:hint="eastAsia" w:ascii="宋体" w:hAnsi="宋体"/>
          <w:szCs w:val="21"/>
        </w:rPr>
        <w:t>6. 磁电式传感器与霍尔传感器 。</w:t>
      </w:r>
    </w:p>
    <w:p>
      <w:pPr>
        <w:spacing w:line="360" w:lineRule="exact"/>
        <w:ind w:firstLine="420" w:firstLineChars="200"/>
        <w:rPr>
          <w:rFonts w:ascii="宋体" w:hAnsi="宋体"/>
          <w:szCs w:val="21"/>
        </w:rPr>
      </w:pPr>
      <w:r>
        <w:rPr>
          <w:rFonts w:hint="eastAsia" w:ascii="宋体" w:hAnsi="宋体"/>
          <w:szCs w:val="21"/>
        </w:rPr>
        <w:t>7. 压电式传感器原理与应用。</w:t>
      </w:r>
    </w:p>
    <w:p>
      <w:pPr>
        <w:spacing w:line="360" w:lineRule="exact"/>
        <w:ind w:firstLine="420" w:firstLineChars="200"/>
        <w:rPr>
          <w:rFonts w:ascii="宋体" w:hAnsi="宋体"/>
          <w:szCs w:val="21"/>
        </w:rPr>
      </w:pPr>
      <w:r>
        <w:rPr>
          <w:rFonts w:hint="eastAsia" w:ascii="宋体" w:hAnsi="宋体"/>
          <w:szCs w:val="21"/>
        </w:rPr>
        <w:t>8. 温度传感器原理与应用。</w:t>
      </w:r>
    </w:p>
    <w:p>
      <w:pPr>
        <w:spacing w:line="360" w:lineRule="exact"/>
        <w:ind w:firstLine="420" w:firstLineChars="200"/>
        <w:rPr>
          <w:rFonts w:ascii="宋体" w:hAnsi="宋体"/>
          <w:szCs w:val="21"/>
        </w:rPr>
      </w:pPr>
      <w:r>
        <w:rPr>
          <w:rFonts w:hint="eastAsia" w:ascii="宋体" w:hAnsi="宋体"/>
          <w:szCs w:val="21"/>
        </w:rPr>
        <w:t>9. 射频识别技术。</w:t>
      </w:r>
    </w:p>
    <w:p>
      <w:pPr>
        <w:spacing w:line="360" w:lineRule="exact"/>
        <w:ind w:firstLine="420" w:firstLineChars="200"/>
        <w:rPr>
          <w:rFonts w:ascii="宋体" w:hAnsi="宋体"/>
          <w:szCs w:val="21"/>
        </w:rPr>
      </w:pPr>
      <w:r>
        <w:rPr>
          <w:rFonts w:hint="eastAsia" w:ascii="宋体" w:hAnsi="宋体"/>
          <w:szCs w:val="21"/>
        </w:rPr>
        <w:t>（2）能力目标</w:t>
      </w:r>
    </w:p>
    <w:p>
      <w:pPr>
        <w:spacing w:line="360" w:lineRule="exact"/>
        <w:ind w:firstLine="420" w:firstLineChars="200"/>
        <w:rPr>
          <w:rFonts w:ascii="宋体" w:hAnsi="宋体"/>
          <w:szCs w:val="21"/>
        </w:rPr>
      </w:pPr>
      <w:r>
        <w:rPr>
          <w:rFonts w:hint="eastAsia" w:ascii="宋体" w:hAnsi="宋体"/>
          <w:szCs w:val="21"/>
        </w:rPr>
        <w:t>1. 测量误差与数据处理。</w:t>
      </w:r>
    </w:p>
    <w:p>
      <w:pPr>
        <w:spacing w:line="360" w:lineRule="exact"/>
        <w:ind w:firstLine="420" w:firstLineChars="200"/>
        <w:rPr>
          <w:rFonts w:ascii="宋体" w:hAnsi="宋体"/>
          <w:szCs w:val="21"/>
        </w:rPr>
      </w:pPr>
      <w:r>
        <w:rPr>
          <w:rFonts w:hint="eastAsia" w:ascii="宋体" w:hAnsi="宋体"/>
          <w:szCs w:val="21"/>
        </w:rPr>
        <w:t>2. 金属箔式应变片</w:t>
      </w:r>
      <w:r>
        <w:rPr>
          <w:rFonts w:ascii="宋体" w:hAnsi="宋体"/>
          <w:szCs w:val="21"/>
        </w:rPr>
        <w:t>—</w:t>
      </w:r>
      <w:r>
        <w:rPr>
          <w:rFonts w:hint="eastAsia" w:ascii="宋体" w:hAnsi="宋体"/>
          <w:szCs w:val="21"/>
        </w:rPr>
        <w:t>全桥性能测试。</w:t>
      </w:r>
    </w:p>
    <w:p>
      <w:pPr>
        <w:spacing w:line="360" w:lineRule="exact"/>
        <w:ind w:firstLine="420" w:firstLineChars="200"/>
        <w:rPr>
          <w:rFonts w:ascii="宋体" w:hAnsi="宋体"/>
          <w:szCs w:val="21"/>
        </w:rPr>
      </w:pPr>
      <w:r>
        <w:rPr>
          <w:rFonts w:hint="eastAsia" w:ascii="宋体" w:hAnsi="宋体"/>
          <w:szCs w:val="21"/>
        </w:rPr>
        <w:t>4. 电容式传感器的位移特性测试</w:t>
      </w:r>
    </w:p>
    <w:p>
      <w:pPr>
        <w:spacing w:line="360" w:lineRule="exact"/>
        <w:ind w:firstLine="420" w:firstLineChars="200"/>
        <w:rPr>
          <w:rFonts w:ascii="宋体" w:hAnsi="宋体"/>
          <w:szCs w:val="21"/>
        </w:rPr>
      </w:pPr>
      <w:r>
        <w:rPr>
          <w:rFonts w:hint="eastAsia" w:ascii="宋体" w:hAnsi="宋体"/>
          <w:szCs w:val="21"/>
        </w:rPr>
        <w:t>5. 差分变压器的性能测定</w:t>
      </w:r>
    </w:p>
    <w:p>
      <w:pPr>
        <w:spacing w:line="360" w:lineRule="exact"/>
        <w:ind w:firstLine="420" w:firstLineChars="200"/>
        <w:rPr>
          <w:rFonts w:ascii="宋体" w:hAnsi="宋体"/>
          <w:szCs w:val="21"/>
        </w:rPr>
      </w:pPr>
      <w:r>
        <w:rPr>
          <w:rFonts w:hint="eastAsia" w:ascii="宋体" w:hAnsi="宋体"/>
          <w:szCs w:val="21"/>
        </w:rPr>
        <w:t>6. 压电式传感器测量振动测试。</w:t>
      </w:r>
    </w:p>
    <w:p>
      <w:pPr>
        <w:spacing w:line="360" w:lineRule="exact"/>
        <w:ind w:firstLine="420" w:firstLineChars="200"/>
        <w:rPr>
          <w:rFonts w:ascii="宋体" w:hAnsi="宋体"/>
          <w:szCs w:val="21"/>
        </w:rPr>
      </w:pPr>
      <w:r>
        <w:rPr>
          <w:rFonts w:hint="eastAsia" w:ascii="宋体" w:hAnsi="宋体"/>
          <w:szCs w:val="21"/>
        </w:rPr>
        <w:t>7. 温度传感器的功能测定。</w:t>
      </w:r>
    </w:p>
    <w:p>
      <w:pPr>
        <w:spacing w:line="360" w:lineRule="exact"/>
        <w:ind w:firstLine="420" w:firstLineChars="200"/>
        <w:rPr>
          <w:rFonts w:ascii="宋体" w:hAnsi="宋体"/>
          <w:szCs w:val="21"/>
        </w:rPr>
      </w:pPr>
      <w:r>
        <w:rPr>
          <w:rFonts w:hint="eastAsia" w:ascii="宋体" w:hAnsi="宋体"/>
          <w:szCs w:val="21"/>
        </w:rPr>
        <w:t>8. 射频技术的应用。</w:t>
      </w:r>
    </w:p>
    <w:p>
      <w:pPr>
        <w:spacing w:line="360" w:lineRule="exact"/>
        <w:ind w:firstLine="420" w:firstLineChars="200"/>
        <w:rPr>
          <w:rFonts w:ascii="宋体" w:hAnsi="宋体"/>
          <w:szCs w:val="21"/>
        </w:rPr>
      </w:pPr>
      <w:r>
        <w:rPr>
          <w:rFonts w:hint="eastAsia" w:ascii="宋体" w:hAnsi="宋体"/>
          <w:szCs w:val="21"/>
        </w:rPr>
        <w:t>（3）素质目标</w:t>
      </w:r>
    </w:p>
    <w:p>
      <w:pPr>
        <w:spacing w:line="360" w:lineRule="exact"/>
        <w:ind w:firstLine="420" w:firstLineChars="200"/>
        <w:rPr>
          <w:rFonts w:ascii="宋体" w:hAnsi="宋体"/>
          <w:szCs w:val="21"/>
        </w:rPr>
      </w:pPr>
      <w:r>
        <w:rPr>
          <w:rFonts w:hint="eastAsia" w:ascii="宋体" w:hAnsi="宋体"/>
          <w:szCs w:val="21"/>
        </w:rPr>
        <w:t>在项目教学过程中，锻炼学生的团队合作能力、专业技术交流的表达能力；制定工作计划的方法能力；获取新知识、新技能的学习能力；解决实际问题的工作能力。</w:t>
      </w:r>
    </w:p>
    <w:p>
      <w:pPr>
        <w:spacing w:before="100" w:beforeAutospacing="1" w:after="100" w:afterAutospacing="1" w:line="360" w:lineRule="exact"/>
        <w:ind w:firstLine="422" w:firstLineChars="200"/>
        <w:rPr>
          <w:rFonts w:ascii="黑体" w:hAnsi="黑体" w:eastAsia="黑体" w:cs="宋体"/>
          <w:b/>
          <w:bCs/>
          <w:color w:val="000000"/>
          <w:szCs w:val="21"/>
        </w:rPr>
      </w:pPr>
      <w:r>
        <w:rPr>
          <w:rFonts w:hint="eastAsia" w:ascii="黑体" w:hAnsi="黑体" w:eastAsia="黑体" w:cs="宋体"/>
          <w:b/>
          <w:bCs/>
          <w:color w:val="000000"/>
          <w:szCs w:val="21"/>
        </w:rPr>
        <w:t xml:space="preserve">3．课程内容与要求 </w:t>
      </w:r>
    </w:p>
    <w:tbl>
      <w:tblPr>
        <w:tblStyle w:val="4"/>
        <w:tblW w:w="8335" w:type="dxa"/>
        <w:jc w:val="center"/>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1523"/>
        <w:gridCol w:w="3058"/>
        <w:gridCol w:w="1725"/>
        <w:gridCol w:w="1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9" w:hRule="atLeast"/>
          <w:jc w:val="center"/>
        </w:trPr>
        <w:tc>
          <w:tcPr>
            <w:tcW w:w="1001"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序号</w:t>
            </w:r>
          </w:p>
        </w:tc>
        <w:tc>
          <w:tcPr>
            <w:tcW w:w="1523"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工作任务</w:t>
            </w: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课程内容及教学要求</w:t>
            </w:r>
          </w:p>
        </w:tc>
        <w:tc>
          <w:tcPr>
            <w:tcW w:w="1725"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活动设计</w:t>
            </w:r>
          </w:p>
        </w:tc>
        <w:tc>
          <w:tcPr>
            <w:tcW w:w="102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01" w:type="dxa"/>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1</w:t>
            </w:r>
          </w:p>
        </w:tc>
        <w:tc>
          <w:tcPr>
            <w:tcW w:w="1523" w:type="dxa"/>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初步认识传感器</w:t>
            </w: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了解传感器的定义、特点和发展</w:t>
            </w:r>
          </w:p>
        </w:tc>
        <w:tc>
          <w:tcPr>
            <w:tcW w:w="1725" w:type="dxa"/>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通过图片、视频等认识传感器</w:t>
            </w:r>
          </w:p>
        </w:tc>
        <w:tc>
          <w:tcPr>
            <w:tcW w:w="1028" w:type="dxa"/>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3" w:hRule="atLeast"/>
          <w:jc w:val="center"/>
        </w:trPr>
        <w:tc>
          <w:tcPr>
            <w:tcW w:w="100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c>
          <w:tcPr>
            <w:tcW w:w="152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szCs w:val="21"/>
              </w:rPr>
            </w:pPr>
            <w:r>
              <w:rPr>
                <w:rFonts w:hint="eastAsia" w:ascii="宋体" w:hAnsi="宋体"/>
                <w:szCs w:val="21"/>
              </w:rPr>
              <w:t>掌握传感器的分类</w:t>
            </w:r>
          </w:p>
        </w:tc>
        <w:tc>
          <w:tcPr>
            <w:tcW w:w="17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100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c>
          <w:tcPr>
            <w:tcW w:w="152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szCs w:val="21"/>
              </w:rPr>
            </w:pPr>
            <w:r>
              <w:rPr>
                <w:rFonts w:hint="eastAsia" w:ascii="宋体" w:hAnsi="宋体"/>
                <w:szCs w:val="21"/>
              </w:rPr>
              <w:t>了解传感器的发展趋势</w:t>
            </w:r>
          </w:p>
        </w:tc>
        <w:tc>
          <w:tcPr>
            <w:tcW w:w="17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1001" w:type="dxa"/>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2</w:t>
            </w:r>
          </w:p>
        </w:tc>
        <w:tc>
          <w:tcPr>
            <w:tcW w:w="1523" w:type="dxa"/>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电阻应变式传感器</w:t>
            </w: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掌握电阻应变效应的基本概念</w:t>
            </w:r>
          </w:p>
        </w:tc>
        <w:tc>
          <w:tcPr>
            <w:tcW w:w="1725" w:type="dxa"/>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演示电阻应变式传感器的性能测定来展开授课内容</w:t>
            </w:r>
          </w:p>
        </w:tc>
        <w:tc>
          <w:tcPr>
            <w:tcW w:w="1028" w:type="dxa"/>
            <w:vMerge w:val="restart"/>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100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掌握电阻应变式传感器的测量电路</w:t>
            </w:r>
          </w:p>
        </w:tc>
        <w:tc>
          <w:tcPr>
            <w:tcW w:w="17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0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黑体" w:hAnsi="黑体" w:eastAsia="黑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1001"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了解传感器的结构和特性</w:t>
            </w:r>
          </w:p>
        </w:tc>
        <w:tc>
          <w:tcPr>
            <w:tcW w:w="172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0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黑体" w:hAnsi="黑体" w:eastAsia="黑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1" w:hRule="atLeast"/>
          <w:jc w:val="center"/>
        </w:trPr>
        <w:tc>
          <w:tcPr>
            <w:tcW w:w="1001" w:type="dxa"/>
            <w:vMerge w:val="restart"/>
            <w:tcBorders>
              <w:top w:val="single" w:color="auto" w:sz="4" w:space="0"/>
              <w:left w:val="single" w:color="auto" w:sz="4" w:space="0"/>
              <w:right w:val="single" w:color="auto" w:sz="4" w:space="0"/>
            </w:tcBorders>
            <w:noWrap w:val="0"/>
            <w:vAlign w:val="center"/>
          </w:tcPr>
          <w:p>
            <w:pPr>
              <w:spacing w:line="360" w:lineRule="exact"/>
              <w:rPr>
                <w:rFonts w:ascii="黑体" w:hAnsi="黑体" w:eastAsia="黑体" w:cs="宋体"/>
                <w:szCs w:val="21"/>
              </w:rPr>
            </w:pPr>
            <w:r>
              <w:rPr>
                <w:rFonts w:hint="eastAsia" w:ascii="黑体" w:hAnsi="黑体" w:eastAsia="黑体" w:cs="宋体"/>
                <w:szCs w:val="21"/>
              </w:rPr>
              <w:t>3</w:t>
            </w:r>
          </w:p>
        </w:tc>
        <w:tc>
          <w:tcPr>
            <w:tcW w:w="1523" w:type="dxa"/>
            <w:vMerge w:val="restart"/>
            <w:tcBorders>
              <w:top w:val="single" w:color="auto" w:sz="4" w:space="0"/>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电容式传感器</w:t>
            </w: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掌握电容式传感器的工作原理</w:t>
            </w:r>
          </w:p>
        </w:tc>
        <w:tc>
          <w:tcPr>
            <w:tcW w:w="1725" w:type="dxa"/>
            <w:vMerge w:val="restart"/>
            <w:tcBorders>
              <w:top w:val="single" w:color="auto" w:sz="4" w:space="0"/>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分组讨论，学生讲解互动，教师总结</w:t>
            </w:r>
          </w:p>
        </w:tc>
        <w:tc>
          <w:tcPr>
            <w:tcW w:w="1028" w:type="dxa"/>
            <w:vMerge w:val="restart"/>
            <w:tcBorders>
              <w:top w:val="single" w:color="auto" w:sz="4" w:space="0"/>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了解电容式传感器的分类及它们各自的特点</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掌握电容式传感器的测量电路</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2" w:hRule="atLeast"/>
          <w:jc w:val="center"/>
        </w:trPr>
        <w:tc>
          <w:tcPr>
            <w:tcW w:w="1001" w:type="dxa"/>
            <w:vMerge w:val="restart"/>
            <w:tcBorders>
              <w:left w:val="single" w:color="auto" w:sz="4" w:space="0"/>
              <w:right w:val="single" w:color="auto" w:sz="4" w:space="0"/>
            </w:tcBorders>
            <w:noWrap w:val="0"/>
            <w:vAlign w:val="center"/>
          </w:tcPr>
          <w:p>
            <w:pPr>
              <w:spacing w:line="360" w:lineRule="exact"/>
              <w:rPr>
                <w:rFonts w:ascii="黑体" w:hAnsi="黑体" w:eastAsia="黑体" w:cs="宋体"/>
                <w:szCs w:val="21"/>
              </w:rPr>
            </w:pPr>
            <w:r>
              <w:rPr>
                <w:rFonts w:hint="eastAsia" w:ascii="黑体" w:hAnsi="黑体" w:eastAsia="黑体" w:cs="宋体"/>
                <w:szCs w:val="21"/>
              </w:rPr>
              <w:t>4</w:t>
            </w:r>
          </w:p>
        </w:tc>
        <w:tc>
          <w:tcPr>
            <w:tcW w:w="1523"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电感式传感器</w:t>
            </w: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掌握电感式传感器的工作原理及测量电路</w:t>
            </w:r>
          </w:p>
        </w:tc>
        <w:tc>
          <w:tcPr>
            <w:tcW w:w="1725"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分组讨论，学生讲解互动，教师总结</w:t>
            </w:r>
          </w:p>
        </w:tc>
        <w:tc>
          <w:tcPr>
            <w:tcW w:w="1028"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1"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会分析电感式传感器的应用电路</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2" w:hRule="atLeast"/>
          <w:jc w:val="center"/>
        </w:trPr>
        <w:tc>
          <w:tcPr>
            <w:tcW w:w="1001" w:type="dxa"/>
            <w:vMerge w:val="restart"/>
            <w:tcBorders>
              <w:left w:val="single" w:color="auto" w:sz="4" w:space="0"/>
              <w:right w:val="single" w:color="auto" w:sz="4" w:space="0"/>
            </w:tcBorders>
            <w:noWrap w:val="0"/>
            <w:vAlign w:val="center"/>
          </w:tcPr>
          <w:p>
            <w:pPr>
              <w:spacing w:line="360" w:lineRule="exact"/>
              <w:rPr>
                <w:rFonts w:ascii="黑体" w:hAnsi="黑体" w:eastAsia="黑体" w:cs="宋体"/>
                <w:szCs w:val="21"/>
              </w:rPr>
            </w:pPr>
            <w:r>
              <w:rPr>
                <w:rFonts w:hint="eastAsia" w:ascii="黑体" w:hAnsi="黑体" w:eastAsia="黑体" w:cs="宋体"/>
                <w:szCs w:val="21"/>
              </w:rPr>
              <w:t>5</w:t>
            </w:r>
          </w:p>
        </w:tc>
        <w:tc>
          <w:tcPr>
            <w:tcW w:w="1523"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压电式传感器</w:t>
            </w: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掌握压电式传感器的工作原理</w:t>
            </w:r>
          </w:p>
        </w:tc>
        <w:tc>
          <w:tcPr>
            <w:tcW w:w="1725"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观看目前最先进的压电式触控技术展示来展开课程内容</w:t>
            </w:r>
          </w:p>
        </w:tc>
        <w:tc>
          <w:tcPr>
            <w:tcW w:w="1028"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1"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了解压电式传感器的等效电路</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0"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了解压电式传感器的测量电路</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1" w:hRule="atLeast"/>
          <w:jc w:val="center"/>
        </w:trPr>
        <w:tc>
          <w:tcPr>
            <w:tcW w:w="1001" w:type="dxa"/>
            <w:vMerge w:val="restart"/>
            <w:tcBorders>
              <w:left w:val="single" w:color="auto" w:sz="4" w:space="0"/>
              <w:right w:val="single" w:color="auto" w:sz="4" w:space="0"/>
            </w:tcBorders>
            <w:noWrap w:val="0"/>
            <w:vAlign w:val="center"/>
          </w:tcPr>
          <w:p>
            <w:pPr>
              <w:spacing w:line="360" w:lineRule="exact"/>
              <w:rPr>
                <w:rFonts w:ascii="黑体" w:hAnsi="黑体" w:eastAsia="黑体" w:cs="宋体"/>
                <w:szCs w:val="21"/>
              </w:rPr>
            </w:pPr>
            <w:r>
              <w:rPr>
                <w:rFonts w:hint="eastAsia" w:ascii="黑体" w:hAnsi="黑体" w:eastAsia="黑体" w:cs="宋体"/>
                <w:szCs w:val="21"/>
              </w:rPr>
              <w:t>6</w:t>
            </w:r>
          </w:p>
        </w:tc>
        <w:tc>
          <w:tcPr>
            <w:tcW w:w="1523"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磁电式传感器</w:t>
            </w: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了解霍尔式传感器</w:t>
            </w:r>
          </w:p>
        </w:tc>
        <w:tc>
          <w:tcPr>
            <w:tcW w:w="1725"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通过电磁感应定律引入内容，采用分组讨论，提问等授课方法</w:t>
            </w:r>
          </w:p>
        </w:tc>
        <w:tc>
          <w:tcPr>
            <w:tcW w:w="1028"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1"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掌握霍尔传感器的基本工作原理</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1"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掌握霍尔传感器的应用</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1" w:hRule="atLeast"/>
          <w:jc w:val="center"/>
        </w:trPr>
        <w:tc>
          <w:tcPr>
            <w:tcW w:w="1001" w:type="dxa"/>
            <w:vMerge w:val="restart"/>
            <w:tcBorders>
              <w:left w:val="single" w:color="auto" w:sz="4" w:space="0"/>
              <w:right w:val="single" w:color="auto" w:sz="4" w:space="0"/>
            </w:tcBorders>
            <w:noWrap w:val="0"/>
            <w:vAlign w:val="center"/>
          </w:tcPr>
          <w:p>
            <w:pPr>
              <w:spacing w:line="360" w:lineRule="exact"/>
              <w:rPr>
                <w:rFonts w:ascii="黑体" w:hAnsi="黑体" w:eastAsia="黑体" w:cs="宋体"/>
                <w:szCs w:val="21"/>
              </w:rPr>
            </w:pPr>
            <w:r>
              <w:rPr>
                <w:rFonts w:hint="eastAsia" w:ascii="黑体" w:hAnsi="黑体" w:eastAsia="黑体" w:cs="宋体"/>
                <w:szCs w:val="21"/>
              </w:rPr>
              <w:t>7</w:t>
            </w:r>
          </w:p>
        </w:tc>
        <w:tc>
          <w:tcPr>
            <w:tcW w:w="1523"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温度传感器</w:t>
            </w: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了解温度传感器的分类</w:t>
            </w:r>
          </w:p>
        </w:tc>
        <w:tc>
          <w:tcPr>
            <w:tcW w:w="1725"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演示热电偶的性能实验，分组讨论讲解，教师总结</w:t>
            </w:r>
          </w:p>
        </w:tc>
        <w:tc>
          <w:tcPr>
            <w:tcW w:w="1028"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掌握常用测温元件及特性</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学会温度传感器的基本应用</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1" w:hRule="atLeast"/>
          <w:jc w:val="center"/>
        </w:trPr>
        <w:tc>
          <w:tcPr>
            <w:tcW w:w="1001" w:type="dxa"/>
            <w:vMerge w:val="restart"/>
            <w:tcBorders>
              <w:left w:val="single" w:color="auto" w:sz="4" w:space="0"/>
              <w:right w:val="single" w:color="auto" w:sz="4" w:space="0"/>
            </w:tcBorders>
            <w:noWrap w:val="0"/>
            <w:vAlign w:val="center"/>
          </w:tcPr>
          <w:p>
            <w:pPr>
              <w:spacing w:line="360" w:lineRule="exact"/>
              <w:rPr>
                <w:rFonts w:ascii="黑体" w:hAnsi="黑体" w:eastAsia="黑体" w:cs="宋体"/>
                <w:szCs w:val="21"/>
              </w:rPr>
            </w:pPr>
            <w:r>
              <w:rPr>
                <w:rFonts w:hint="eastAsia" w:ascii="黑体" w:hAnsi="黑体" w:eastAsia="黑体" w:cs="宋体"/>
                <w:szCs w:val="21"/>
              </w:rPr>
              <w:t>8</w:t>
            </w:r>
          </w:p>
        </w:tc>
        <w:tc>
          <w:tcPr>
            <w:tcW w:w="1523"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光电式传感器</w:t>
            </w: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了解光电式传感器</w:t>
            </w:r>
          </w:p>
        </w:tc>
        <w:tc>
          <w:tcPr>
            <w:tcW w:w="1725"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通过视频展示目前的应用，展开知识点的讲解</w:t>
            </w:r>
          </w:p>
        </w:tc>
        <w:tc>
          <w:tcPr>
            <w:tcW w:w="1028"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1"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掌握常用光电元件及其特性</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1"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掌握光电式传感器的应用类型</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2" w:hRule="atLeast"/>
          <w:jc w:val="center"/>
        </w:trPr>
        <w:tc>
          <w:tcPr>
            <w:tcW w:w="1001" w:type="dxa"/>
            <w:vMerge w:val="restart"/>
            <w:tcBorders>
              <w:left w:val="single" w:color="auto" w:sz="4" w:space="0"/>
              <w:right w:val="single" w:color="auto" w:sz="4" w:space="0"/>
            </w:tcBorders>
            <w:noWrap w:val="0"/>
            <w:vAlign w:val="center"/>
          </w:tcPr>
          <w:p>
            <w:pPr>
              <w:spacing w:line="360" w:lineRule="exact"/>
              <w:rPr>
                <w:rFonts w:ascii="黑体" w:hAnsi="黑体" w:eastAsia="黑体" w:cs="宋体"/>
                <w:szCs w:val="21"/>
              </w:rPr>
            </w:pPr>
            <w:r>
              <w:rPr>
                <w:rFonts w:hint="eastAsia" w:ascii="黑体" w:hAnsi="黑体" w:eastAsia="黑体" w:cs="宋体"/>
                <w:szCs w:val="21"/>
              </w:rPr>
              <w:t>9</w:t>
            </w:r>
          </w:p>
        </w:tc>
        <w:tc>
          <w:tcPr>
            <w:tcW w:w="1523"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其他新型传感器</w:t>
            </w: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了解目前常用的新型传感器</w:t>
            </w:r>
          </w:p>
        </w:tc>
        <w:tc>
          <w:tcPr>
            <w:tcW w:w="1725"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通过传感器在汽车等的应用讲解其他新型传感器</w:t>
            </w:r>
          </w:p>
        </w:tc>
        <w:tc>
          <w:tcPr>
            <w:tcW w:w="1028"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1"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学会分析典型传感器的应用</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1" w:hRule="atLeast"/>
          <w:jc w:val="center"/>
        </w:trPr>
        <w:tc>
          <w:tcPr>
            <w:tcW w:w="1001" w:type="dxa"/>
            <w:vMerge w:val="restart"/>
            <w:tcBorders>
              <w:left w:val="single" w:color="auto" w:sz="4" w:space="0"/>
              <w:right w:val="single" w:color="auto" w:sz="4" w:space="0"/>
            </w:tcBorders>
            <w:noWrap w:val="0"/>
            <w:vAlign w:val="center"/>
          </w:tcPr>
          <w:p>
            <w:pPr>
              <w:spacing w:line="360" w:lineRule="exact"/>
              <w:rPr>
                <w:rFonts w:ascii="黑体" w:hAnsi="黑体" w:eastAsia="黑体" w:cs="宋体"/>
                <w:szCs w:val="21"/>
              </w:rPr>
            </w:pPr>
            <w:r>
              <w:rPr>
                <w:rFonts w:hint="eastAsia" w:ascii="黑体" w:hAnsi="黑体" w:eastAsia="黑体" w:cs="宋体"/>
                <w:szCs w:val="21"/>
              </w:rPr>
              <w:t>10</w:t>
            </w:r>
          </w:p>
        </w:tc>
        <w:tc>
          <w:tcPr>
            <w:tcW w:w="1523"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射频识别技术</w:t>
            </w: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了解概念</w:t>
            </w:r>
          </w:p>
        </w:tc>
        <w:tc>
          <w:tcPr>
            <w:tcW w:w="1725"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通过图片、视频、课件等讲解基本知识，学生分析应用</w:t>
            </w:r>
          </w:p>
        </w:tc>
        <w:tc>
          <w:tcPr>
            <w:tcW w:w="1028" w:type="dxa"/>
            <w:vMerge w:val="restart"/>
            <w:tcBorders>
              <w:left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掌握EPC编码技术</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1"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掌握一维码，二维码技术</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0" w:hRule="atLeast"/>
          <w:jc w:val="center"/>
        </w:trPr>
        <w:tc>
          <w:tcPr>
            <w:tcW w:w="1001" w:type="dxa"/>
            <w:vMerge w:val="continue"/>
            <w:tcBorders>
              <w:left w:val="single" w:color="auto" w:sz="4" w:space="0"/>
              <w:right w:val="single" w:color="auto" w:sz="4" w:space="0"/>
            </w:tcBorders>
            <w:noWrap w:val="0"/>
            <w:vAlign w:val="center"/>
          </w:tcPr>
          <w:p>
            <w:pPr>
              <w:spacing w:line="360" w:lineRule="exact"/>
              <w:rPr>
                <w:rFonts w:ascii="黑体" w:hAnsi="黑体" w:eastAsia="黑体" w:cs="宋体"/>
                <w:szCs w:val="21"/>
              </w:rPr>
            </w:pPr>
          </w:p>
        </w:tc>
        <w:tc>
          <w:tcPr>
            <w:tcW w:w="1523"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r>
              <w:rPr>
                <w:rFonts w:hint="eastAsia" w:ascii="宋体" w:hAnsi="宋体"/>
                <w:szCs w:val="21"/>
              </w:rPr>
              <w:t>学会射频识别技术的应用</w:t>
            </w:r>
          </w:p>
        </w:tc>
        <w:tc>
          <w:tcPr>
            <w:tcW w:w="1725"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c>
          <w:tcPr>
            <w:tcW w:w="1028" w:type="dxa"/>
            <w:vMerge w:val="continue"/>
            <w:tcBorders>
              <w:left w:val="single" w:color="auto" w:sz="4" w:space="0"/>
              <w:right w:val="single" w:color="auto" w:sz="4" w:space="0"/>
            </w:tcBorders>
            <w:noWrap w:val="0"/>
            <w:vAlign w:val="center"/>
          </w:tcPr>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1" w:hRule="atLeast"/>
          <w:jc w:val="center"/>
        </w:trPr>
        <w:tc>
          <w:tcPr>
            <w:tcW w:w="1001" w:type="dxa"/>
            <w:tcBorders>
              <w:left w:val="single" w:color="auto" w:sz="4" w:space="0"/>
              <w:bottom w:val="single" w:color="auto" w:sz="4" w:space="0"/>
              <w:right w:val="single" w:color="auto" w:sz="4" w:space="0"/>
            </w:tcBorders>
            <w:noWrap w:val="0"/>
            <w:vAlign w:val="center"/>
          </w:tcPr>
          <w:p>
            <w:pPr>
              <w:spacing w:line="360" w:lineRule="exact"/>
              <w:rPr>
                <w:rFonts w:ascii="黑体" w:hAnsi="黑体" w:eastAsia="黑体" w:cs="宋体"/>
                <w:szCs w:val="21"/>
              </w:rPr>
            </w:pPr>
            <w:r>
              <w:rPr>
                <w:rFonts w:hint="eastAsia" w:ascii="黑体" w:hAnsi="黑体" w:eastAsia="黑体" w:cs="宋体"/>
                <w:szCs w:val="21"/>
              </w:rPr>
              <w:t>合计</w:t>
            </w:r>
          </w:p>
        </w:tc>
        <w:tc>
          <w:tcPr>
            <w:tcW w:w="1523" w:type="dxa"/>
            <w:tcBorders>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c>
          <w:tcPr>
            <w:tcW w:w="3058" w:type="dxa"/>
            <w:tcBorders>
              <w:top w:val="single" w:color="auto" w:sz="4" w:space="0"/>
              <w:left w:val="single" w:color="auto" w:sz="4" w:space="0"/>
              <w:bottom w:val="single" w:color="auto" w:sz="4" w:space="0"/>
              <w:right w:val="single" w:color="auto" w:sz="4" w:space="0"/>
            </w:tcBorders>
            <w:noWrap w:val="0"/>
            <w:vAlign w:val="top"/>
          </w:tcPr>
          <w:p>
            <w:pPr>
              <w:spacing w:line="360" w:lineRule="exact"/>
              <w:rPr>
                <w:rFonts w:ascii="宋体" w:hAnsi="宋体"/>
                <w:szCs w:val="21"/>
              </w:rPr>
            </w:pPr>
          </w:p>
        </w:tc>
        <w:tc>
          <w:tcPr>
            <w:tcW w:w="1725" w:type="dxa"/>
            <w:tcBorders>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c>
          <w:tcPr>
            <w:tcW w:w="1028" w:type="dxa"/>
            <w:tcBorders>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r>
              <w:rPr>
                <w:rFonts w:hint="eastAsia" w:ascii="宋体" w:hAnsi="宋体"/>
                <w:szCs w:val="21"/>
              </w:rPr>
              <w:t>108</w:t>
            </w:r>
          </w:p>
        </w:tc>
      </w:tr>
    </w:tbl>
    <w:p>
      <w:pPr>
        <w:spacing w:line="360" w:lineRule="exact"/>
        <w:ind w:firstLine="422" w:firstLineChars="200"/>
        <w:rPr>
          <w:rFonts w:ascii="宋体" w:hAnsi="宋体" w:cs="宋体"/>
          <w:color w:val="000000"/>
          <w:szCs w:val="21"/>
        </w:rPr>
      </w:pPr>
      <w:r>
        <w:rPr>
          <w:rFonts w:hint="eastAsia" w:ascii="黑体" w:hAnsi="黑体" w:eastAsia="黑体" w:cs="宋体"/>
          <w:b/>
          <w:bCs/>
          <w:color w:val="000000"/>
          <w:szCs w:val="21"/>
        </w:rPr>
        <w:t xml:space="preserve">  </w:t>
      </w:r>
      <w:r>
        <w:rPr>
          <w:rFonts w:hint="eastAsia" w:ascii="宋体" w:hAnsi="宋体" w:cs="宋体"/>
          <w:b/>
          <w:bCs/>
          <w:color w:val="000000"/>
          <w:szCs w:val="21"/>
        </w:rPr>
        <w:t xml:space="preserve"> </w:t>
      </w:r>
      <w:r>
        <w:rPr>
          <w:rFonts w:hint="eastAsia" w:ascii="宋体" w:hAnsi="宋体" w:cs="宋体"/>
          <w:color w:val="000000"/>
          <w:szCs w:val="21"/>
        </w:rPr>
        <w:t>注：“课程内容及要求”中，要分别体现技能内容及要求、知识内容及要求。</w:t>
      </w:r>
    </w:p>
    <w:p>
      <w:pPr>
        <w:spacing w:before="100" w:beforeAutospacing="1" w:after="100" w:afterAutospacing="1" w:line="360" w:lineRule="exact"/>
        <w:ind w:firstLine="422" w:firstLineChars="200"/>
        <w:rPr>
          <w:rFonts w:ascii="黑体" w:hAnsi="黑体" w:eastAsia="黑体" w:cs="宋体"/>
          <w:b/>
          <w:bCs/>
          <w:color w:val="000000"/>
          <w:szCs w:val="21"/>
        </w:rPr>
      </w:pPr>
      <w:r>
        <w:rPr>
          <w:rFonts w:hint="eastAsia" w:ascii="黑体" w:hAnsi="黑体" w:eastAsia="黑体" w:cs="宋体"/>
          <w:b/>
          <w:bCs/>
          <w:color w:val="000000"/>
          <w:szCs w:val="21"/>
        </w:rPr>
        <w:t>4．实施建议</w:t>
      </w:r>
    </w:p>
    <w:p>
      <w:pPr>
        <w:spacing w:before="100" w:beforeAutospacing="1" w:after="100" w:afterAutospacing="1" w:line="360" w:lineRule="exact"/>
        <w:ind w:firstLine="420" w:firstLineChars="200"/>
        <w:rPr>
          <w:rFonts w:ascii="黑体" w:hAnsi="黑体" w:eastAsia="黑体" w:cs="宋体"/>
          <w:color w:val="000000"/>
          <w:szCs w:val="21"/>
        </w:rPr>
      </w:pPr>
      <w:r>
        <w:rPr>
          <w:rFonts w:hint="eastAsia" w:ascii="黑体" w:hAnsi="黑体" w:eastAsia="黑体" w:cs="宋体"/>
          <w:color w:val="000000"/>
          <w:szCs w:val="21"/>
        </w:rPr>
        <w:t>4.1 教材选用和编写建议</w:t>
      </w:r>
    </w:p>
    <w:p>
      <w:pPr>
        <w:spacing w:line="360" w:lineRule="exact"/>
        <w:ind w:firstLine="420" w:firstLineChars="200"/>
        <w:rPr>
          <w:rFonts w:ascii="宋体" w:hAnsi="宋体"/>
          <w:szCs w:val="21"/>
        </w:rPr>
      </w:pPr>
      <w:r>
        <w:rPr>
          <w:rFonts w:hint="eastAsia" w:ascii="宋体" w:hAnsi="宋体"/>
          <w:szCs w:val="21"/>
        </w:rPr>
        <w:t>4.1.1教材选用</w:t>
      </w:r>
    </w:p>
    <w:p>
      <w:pPr>
        <w:spacing w:line="360" w:lineRule="exact"/>
        <w:ind w:left="420" w:leftChars="200" w:firstLine="420" w:firstLineChars="200"/>
        <w:rPr>
          <w:rFonts w:hint="eastAsia" w:ascii="宋体" w:hAnsi="宋体"/>
          <w:szCs w:val="21"/>
        </w:rPr>
      </w:pPr>
      <w:r>
        <w:rPr>
          <w:rFonts w:hint="eastAsia" w:ascii="宋体" w:hAnsi="宋体"/>
          <w:szCs w:val="21"/>
        </w:rPr>
        <w:t>教材：传感器技术及应用  高职高专规划教材编审委员会组编  武汉大学出版社 2011</w:t>
      </w:r>
    </w:p>
    <w:p>
      <w:pPr>
        <w:spacing w:line="360" w:lineRule="exact"/>
        <w:ind w:left="420" w:leftChars="200" w:firstLine="420" w:firstLineChars="200"/>
        <w:rPr>
          <w:rFonts w:ascii="宋体" w:hAnsi="宋体"/>
          <w:szCs w:val="21"/>
        </w:rPr>
      </w:pPr>
      <w:r>
        <w:rPr>
          <w:rFonts w:hint="eastAsia" w:ascii="宋体" w:hAnsi="宋体"/>
          <w:szCs w:val="21"/>
        </w:rPr>
        <w:t>参考资料：梁森   自动检测与转换技术（第2版）   机械工业出版社   2007</w:t>
      </w:r>
    </w:p>
    <w:p>
      <w:pPr>
        <w:spacing w:line="360" w:lineRule="exact"/>
        <w:ind w:firstLine="420" w:firstLineChars="200"/>
        <w:rPr>
          <w:rFonts w:ascii="宋体" w:hAnsi="宋体"/>
          <w:szCs w:val="21"/>
        </w:rPr>
      </w:pPr>
      <w:r>
        <w:rPr>
          <w:rFonts w:hint="eastAsia" w:ascii="宋体" w:hAnsi="宋体"/>
          <w:szCs w:val="21"/>
        </w:rPr>
        <w:t xml:space="preserve">              宋健     传感器与检测技术            机械工业出版社   2009</w:t>
      </w:r>
    </w:p>
    <w:p>
      <w:pPr>
        <w:spacing w:line="360" w:lineRule="exact"/>
        <w:ind w:firstLine="840" w:firstLineChars="400"/>
        <w:rPr>
          <w:rFonts w:ascii="宋体" w:hAnsi="宋体"/>
          <w:szCs w:val="21"/>
        </w:rPr>
      </w:pPr>
      <w:r>
        <w:rPr>
          <w:rFonts w:hint="eastAsia" w:ascii="宋体" w:hAnsi="宋体"/>
          <w:szCs w:val="21"/>
        </w:rPr>
        <w:t>学习网站：http://www.dz00.com/</w:t>
      </w:r>
    </w:p>
    <w:p>
      <w:pPr>
        <w:spacing w:line="360" w:lineRule="exact"/>
        <w:ind w:firstLine="420" w:firstLineChars="200"/>
        <w:rPr>
          <w:rFonts w:ascii="宋体" w:hAnsi="宋体"/>
          <w:szCs w:val="21"/>
        </w:rPr>
      </w:pPr>
      <w:r>
        <w:rPr>
          <w:rFonts w:hint="eastAsia" w:ascii="宋体" w:hAnsi="宋体"/>
          <w:szCs w:val="21"/>
        </w:rPr>
        <w:t xml:space="preserve">              http://www.autooo.net/news/sensor/sensor-tech/</w:t>
      </w:r>
    </w:p>
    <w:p>
      <w:pPr>
        <w:spacing w:before="156" w:beforeLines="50" w:after="156" w:afterLines="50" w:line="360" w:lineRule="exact"/>
        <w:ind w:firstLine="420" w:firstLineChars="200"/>
        <w:rPr>
          <w:rFonts w:ascii="宋体" w:hAnsi="宋体"/>
          <w:szCs w:val="21"/>
        </w:rPr>
      </w:pPr>
      <w:r>
        <w:rPr>
          <w:rFonts w:hint="eastAsia" w:ascii="宋体" w:hAnsi="宋体"/>
          <w:szCs w:val="21"/>
        </w:rPr>
        <w:t>4.1.2 教材编写建议</w:t>
      </w:r>
    </w:p>
    <w:p>
      <w:pPr>
        <w:adjustRightInd w:val="0"/>
        <w:snapToGrid w:val="0"/>
        <w:spacing w:line="360" w:lineRule="exact"/>
        <w:ind w:firstLine="420" w:firstLineChars="200"/>
        <w:rPr>
          <w:color w:val="000000"/>
          <w:szCs w:val="21"/>
        </w:rPr>
      </w:pPr>
      <w:r>
        <w:rPr>
          <w:color w:val="000000"/>
          <w:szCs w:val="21"/>
        </w:rPr>
        <w:t>教材的编写要体现本课程的性质、课程标准以及理实一体化的课程设计思想。教材应采用项目训练的模式，依据典型工作任务的难易程度组织教学和教材内容。要通过典型工作任务，引入必须的理论知识，增加实践实操内容，强调理论在实践过程中的应用。教材内容应体现先进性、通用性和实用性，应该将本专业新技术、新设备及时地纳入教材中，使之更贴近本专业的发展和实际需要。</w:t>
      </w:r>
    </w:p>
    <w:p>
      <w:pPr>
        <w:spacing w:before="100" w:beforeAutospacing="1" w:after="100" w:afterAutospacing="1" w:line="360" w:lineRule="exact"/>
        <w:ind w:firstLine="420" w:firstLineChars="200"/>
        <w:rPr>
          <w:rFonts w:ascii="黑体" w:hAnsi="黑体" w:eastAsia="黑体" w:cs="宋体"/>
          <w:color w:val="000000"/>
          <w:szCs w:val="21"/>
        </w:rPr>
      </w:pPr>
      <w:r>
        <w:rPr>
          <w:rFonts w:hint="eastAsia" w:ascii="黑体" w:hAnsi="黑体" w:eastAsia="黑体" w:cs="宋体"/>
          <w:color w:val="000000"/>
          <w:szCs w:val="21"/>
        </w:rPr>
        <w:t>4.2教学建议</w:t>
      </w:r>
    </w:p>
    <w:p>
      <w:pPr>
        <w:adjustRightInd w:val="0"/>
        <w:snapToGrid w:val="0"/>
        <w:spacing w:line="360" w:lineRule="exact"/>
        <w:ind w:firstLine="420" w:firstLineChars="200"/>
        <w:rPr>
          <w:color w:val="000000"/>
          <w:szCs w:val="21"/>
        </w:rPr>
      </w:pPr>
      <w:r>
        <w:rPr>
          <w:color w:val="000000"/>
          <w:szCs w:val="21"/>
        </w:rPr>
        <w:t>（1）在教学过程中，应立足于加强学生分析问题、解决问题能力的培养，采用理实一体化教学，以工作任务引领提高学生学习兴趣，激发学生的学习动机，让学生在“学”与“做”过程中，提高对实际问题的分析和解决能力。</w:t>
      </w:r>
    </w:p>
    <w:p>
      <w:pPr>
        <w:adjustRightInd w:val="0"/>
        <w:snapToGrid w:val="0"/>
        <w:spacing w:line="360" w:lineRule="exact"/>
        <w:ind w:firstLine="420" w:firstLineChars="200"/>
        <w:rPr>
          <w:color w:val="000000"/>
          <w:szCs w:val="21"/>
        </w:rPr>
      </w:pPr>
      <w:r>
        <w:rPr>
          <w:color w:val="000000"/>
          <w:szCs w:val="21"/>
        </w:rPr>
        <w:t>（</w:t>
      </w:r>
      <w:r>
        <w:rPr>
          <w:rFonts w:hint="eastAsia"/>
          <w:color w:val="000000"/>
          <w:szCs w:val="21"/>
        </w:rPr>
        <w:t>2</w:t>
      </w:r>
      <w:r>
        <w:rPr>
          <w:color w:val="000000"/>
          <w:szCs w:val="21"/>
        </w:rPr>
        <w:t>）在教学过程中，要应用多媒体、投影等教学资源辅助教学</w:t>
      </w:r>
      <w:r>
        <w:rPr>
          <w:rFonts w:hint="eastAsia"/>
          <w:color w:val="000000"/>
          <w:szCs w:val="21"/>
        </w:rPr>
        <w:t>，利用课件、视频、图片等多种方式丰富课堂</w:t>
      </w:r>
      <w:r>
        <w:rPr>
          <w:color w:val="000000"/>
          <w:szCs w:val="21"/>
        </w:rPr>
        <w:t>，帮助学生理解理论知识。</w:t>
      </w:r>
    </w:p>
    <w:p>
      <w:pPr>
        <w:adjustRightInd w:val="0"/>
        <w:snapToGrid w:val="0"/>
        <w:spacing w:line="360" w:lineRule="exact"/>
        <w:ind w:firstLine="420" w:firstLineChars="200"/>
        <w:rPr>
          <w:color w:val="000000"/>
          <w:szCs w:val="21"/>
        </w:rPr>
      </w:pPr>
      <w:r>
        <w:rPr>
          <w:color w:val="000000"/>
          <w:szCs w:val="21"/>
        </w:rPr>
        <w:t>（</w:t>
      </w:r>
      <w:r>
        <w:rPr>
          <w:rFonts w:hint="eastAsia"/>
          <w:color w:val="000000"/>
          <w:szCs w:val="21"/>
        </w:rPr>
        <w:t>3</w:t>
      </w:r>
      <w:r>
        <w:rPr>
          <w:color w:val="000000"/>
          <w:szCs w:val="21"/>
        </w:rPr>
        <w:t>）在教学中注重互动教学，倡导学生主动参与，逐步培养学生乐于探究，勤于动手的工作作风，经过综合性、设计性的实践锻炼，具有初步的实验设计能力。</w:t>
      </w:r>
    </w:p>
    <w:p>
      <w:pPr>
        <w:adjustRightInd w:val="0"/>
        <w:snapToGrid w:val="0"/>
        <w:spacing w:line="360" w:lineRule="exact"/>
        <w:ind w:firstLine="420" w:firstLineChars="200"/>
        <w:rPr>
          <w:color w:val="000000"/>
          <w:szCs w:val="21"/>
        </w:rPr>
      </w:pPr>
      <w:r>
        <w:rPr>
          <w:color w:val="000000"/>
          <w:szCs w:val="21"/>
        </w:rPr>
        <w:t>（</w:t>
      </w:r>
      <w:r>
        <w:rPr>
          <w:rFonts w:hint="eastAsia"/>
          <w:color w:val="000000"/>
          <w:szCs w:val="21"/>
        </w:rPr>
        <w:t>4</w:t>
      </w:r>
      <w:r>
        <w:rPr>
          <w:color w:val="000000"/>
          <w:szCs w:val="21"/>
        </w:rPr>
        <w:t>）在考虑到教师和学生的具体情况不同，有些教学内容及其讲授次序和教学方法可由教师灵活掌握，部分课程内容可安排学生自学。</w:t>
      </w:r>
    </w:p>
    <w:p>
      <w:pPr>
        <w:adjustRightInd w:val="0"/>
        <w:snapToGrid w:val="0"/>
        <w:spacing w:line="360" w:lineRule="exact"/>
        <w:ind w:firstLine="420" w:firstLineChars="200"/>
        <w:rPr>
          <w:color w:val="000000"/>
          <w:szCs w:val="21"/>
        </w:rPr>
      </w:pPr>
      <w:r>
        <w:rPr>
          <w:color w:val="000000"/>
          <w:szCs w:val="21"/>
        </w:rPr>
        <w:t>（</w:t>
      </w:r>
      <w:r>
        <w:rPr>
          <w:rFonts w:hint="eastAsia"/>
          <w:color w:val="000000"/>
          <w:szCs w:val="21"/>
        </w:rPr>
        <w:t>5</w:t>
      </w:r>
      <w:r>
        <w:rPr>
          <w:color w:val="000000"/>
          <w:szCs w:val="21"/>
        </w:rPr>
        <w:t>）教学过程中教师应积极引导学生提升职业素养，提高职业道德。</w:t>
      </w:r>
    </w:p>
    <w:p>
      <w:pPr>
        <w:spacing w:before="100" w:beforeAutospacing="1" w:after="100" w:afterAutospacing="1" w:line="360" w:lineRule="exact"/>
        <w:ind w:firstLine="420" w:firstLineChars="200"/>
        <w:rPr>
          <w:rFonts w:ascii="黑体" w:hAnsi="黑体" w:eastAsia="黑体" w:cs="宋体"/>
          <w:color w:val="000000"/>
          <w:szCs w:val="21"/>
        </w:rPr>
      </w:pPr>
      <w:r>
        <w:rPr>
          <w:rFonts w:hint="eastAsia" w:ascii="黑体" w:hAnsi="黑体" w:eastAsia="黑体" w:cs="宋体"/>
          <w:color w:val="000000"/>
          <w:szCs w:val="21"/>
        </w:rPr>
        <w:t>4.3教学考核评价建议</w:t>
      </w:r>
    </w:p>
    <w:p>
      <w:pPr>
        <w:adjustRightInd w:val="0"/>
        <w:snapToGrid w:val="0"/>
        <w:spacing w:line="360" w:lineRule="exact"/>
        <w:ind w:firstLine="420" w:firstLineChars="200"/>
        <w:rPr>
          <w:color w:val="000000"/>
          <w:szCs w:val="21"/>
        </w:rPr>
      </w:pPr>
      <w:r>
        <w:rPr>
          <w:color w:val="000000"/>
          <w:szCs w:val="21"/>
        </w:rPr>
        <w:t>该课程为</w:t>
      </w:r>
      <w:r>
        <w:rPr>
          <w:rFonts w:hint="eastAsia"/>
          <w:color w:val="000000"/>
          <w:szCs w:val="21"/>
        </w:rPr>
        <w:t>电子类</w:t>
      </w:r>
      <w:r>
        <w:rPr>
          <w:color w:val="000000"/>
          <w:szCs w:val="21"/>
        </w:rPr>
        <w:t>专业的必修课，其考核方法为考试，考试采用百分制。建议将考试过程分</w:t>
      </w:r>
      <w:r>
        <w:rPr>
          <w:rFonts w:hint="eastAsia"/>
          <w:color w:val="000000"/>
          <w:szCs w:val="21"/>
        </w:rPr>
        <w:t>三</w:t>
      </w:r>
      <w:r>
        <w:rPr>
          <w:color w:val="000000"/>
          <w:szCs w:val="21"/>
        </w:rPr>
        <w:t>部分：</w:t>
      </w:r>
      <w:r>
        <w:rPr>
          <w:rFonts w:hint="eastAsia"/>
          <w:color w:val="000000"/>
          <w:szCs w:val="21"/>
        </w:rPr>
        <w:t>一部分是平时考核，包括课堂提问、课外作业、分组讲解情况等，才部分占总成绩的20%，</w:t>
      </w:r>
      <w:r>
        <w:rPr>
          <w:color w:val="000000"/>
          <w:szCs w:val="21"/>
        </w:rPr>
        <w:t>一部分是在完成学习项目过程中进行的专业能力综合考核，包括基本知识运用、实践技能、展示交流、资料管理、纪律出勤等，此部分占总成绩的</w:t>
      </w:r>
      <w:r>
        <w:rPr>
          <w:rFonts w:hint="eastAsia"/>
          <w:color w:val="000000"/>
          <w:szCs w:val="21"/>
        </w:rPr>
        <w:t>4</w:t>
      </w:r>
      <w:r>
        <w:rPr>
          <w:color w:val="000000"/>
          <w:szCs w:val="21"/>
        </w:rPr>
        <w:t>0%，另一部分是期末考试，主要以试卷的形式考核学生对知识目标的掌握情况以及检验学生的归纳、总结和表达的能力，此部分占总成绩的</w:t>
      </w:r>
      <w:r>
        <w:rPr>
          <w:rFonts w:hint="eastAsia"/>
          <w:color w:val="000000"/>
          <w:szCs w:val="21"/>
        </w:rPr>
        <w:t>4</w:t>
      </w:r>
      <w:r>
        <w:rPr>
          <w:color w:val="000000"/>
          <w:szCs w:val="21"/>
        </w:rPr>
        <w:t>0%。</w:t>
      </w:r>
    </w:p>
    <w:tbl>
      <w:tblPr>
        <w:tblStyle w:val="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1"/>
        <w:gridCol w:w="1288"/>
        <w:gridCol w:w="2356"/>
        <w:gridCol w:w="3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1" w:type="dxa"/>
            <w:shd w:val="clear" w:color="auto" w:fill="auto"/>
            <w:noWrap w:val="0"/>
            <w:vAlign w:val="top"/>
          </w:tcPr>
          <w:p>
            <w:pPr>
              <w:spacing w:before="156" w:after="156" w:line="360" w:lineRule="exact"/>
              <w:rPr>
                <w:color w:val="000000"/>
                <w:szCs w:val="21"/>
              </w:rPr>
            </w:pPr>
            <w:r>
              <w:rPr>
                <w:rFonts w:hint="eastAsia"/>
                <w:color w:val="000000"/>
                <w:szCs w:val="21"/>
              </w:rPr>
              <w:t>考核项目</w:t>
            </w:r>
          </w:p>
        </w:tc>
        <w:tc>
          <w:tcPr>
            <w:tcW w:w="1288" w:type="dxa"/>
            <w:shd w:val="clear" w:color="auto" w:fill="auto"/>
            <w:noWrap w:val="0"/>
            <w:vAlign w:val="top"/>
          </w:tcPr>
          <w:p>
            <w:pPr>
              <w:spacing w:before="156" w:after="156" w:line="360" w:lineRule="exact"/>
              <w:rPr>
                <w:color w:val="000000"/>
                <w:szCs w:val="21"/>
              </w:rPr>
            </w:pPr>
            <w:r>
              <w:rPr>
                <w:rFonts w:hint="eastAsia"/>
                <w:color w:val="000000"/>
                <w:szCs w:val="21"/>
              </w:rPr>
              <w:t>分数比例</w:t>
            </w:r>
          </w:p>
        </w:tc>
        <w:tc>
          <w:tcPr>
            <w:tcW w:w="2356" w:type="dxa"/>
            <w:shd w:val="clear" w:color="auto" w:fill="auto"/>
            <w:noWrap w:val="0"/>
            <w:vAlign w:val="top"/>
          </w:tcPr>
          <w:p>
            <w:pPr>
              <w:spacing w:before="156" w:after="156" w:line="360" w:lineRule="exact"/>
              <w:rPr>
                <w:color w:val="000000"/>
                <w:szCs w:val="21"/>
              </w:rPr>
            </w:pPr>
            <w:r>
              <w:rPr>
                <w:rFonts w:hint="eastAsia"/>
                <w:color w:val="000000"/>
                <w:szCs w:val="21"/>
              </w:rPr>
              <w:t>考核指标</w:t>
            </w:r>
          </w:p>
        </w:tc>
        <w:tc>
          <w:tcPr>
            <w:tcW w:w="3077" w:type="dxa"/>
            <w:shd w:val="clear" w:color="auto" w:fill="auto"/>
            <w:noWrap w:val="0"/>
            <w:vAlign w:val="top"/>
          </w:tcPr>
          <w:p>
            <w:pPr>
              <w:spacing w:before="156" w:after="156" w:line="360" w:lineRule="exact"/>
              <w:rPr>
                <w:color w:val="000000"/>
                <w:szCs w:val="21"/>
              </w:rPr>
            </w:pPr>
            <w:r>
              <w:rPr>
                <w:rFonts w:hint="eastAsia"/>
                <w:color w:val="000000"/>
                <w:szCs w:val="21"/>
              </w:rPr>
              <w:t>考核手段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1" w:type="dxa"/>
            <w:shd w:val="clear" w:color="auto" w:fill="auto"/>
            <w:noWrap w:val="0"/>
            <w:vAlign w:val="top"/>
          </w:tcPr>
          <w:p>
            <w:pPr>
              <w:spacing w:before="156" w:after="156" w:line="360" w:lineRule="exact"/>
              <w:rPr>
                <w:color w:val="000000"/>
                <w:szCs w:val="21"/>
              </w:rPr>
            </w:pPr>
            <w:r>
              <w:rPr>
                <w:rFonts w:hint="eastAsia"/>
                <w:color w:val="000000"/>
                <w:szCs w:val="21"/>
              </w:rPr>
              <w:t>平时考核</w:t>
            </w:r>
          </w:p>
        </w:tc>
        <w:tc>
          <w:tcPr>
            <w:tcW w:w="1288" w:type="dxa"/>
            <w:shd w:val="clear" w:color="auto" w:fill="auto"/>
            <w:noWrap w:val="0"/>
            <w:vAlign w:val="top"/>
          </w:tcPr>
          <w:p>
            <w:pPr>
              <w:spacing w:before="156" w:after="156" w:line="360" w:lineRule="exact"/>
              <w:rPr>
                <w:color w:val="000000"/>
                <w:szCs w:val="21"/>
              </w:rPr>
            </w:pPr>
            <w:r>
              <w:rPr>
                <w:rFonts w:hint="eastAsia"/>
                <w:color w:val="000000"/>
                <w:szCs w:val="21"/>
              </w:rPr>
              <w:t>20</w:t>
            </w:r>
          </w:p>
        </w:tc>
        <w:tc>
          <w:tcPr>
            <w:tcW w:w="2356" w:type="dxa"/>
            <w:shd w:val="clear" w:color="auto" w:fill="auto"/>
            <w:noWrap w:val="0"/>
            <w:vAlign w:val="top"/>
          </w:tcPr>
          <w:p>
            <w:pPr>
              <w:spacing w:before="156" w:after="156" w:line="360" w:lineRule="exact"/>
              <w:rPr>
                <w:color w:val="000000"/>
                <w:szCs w:val="21"/>
              </w:rPr>
            </w:pPr>
            <w:r>
              <w:rPr>
                <w:rFonts w:hint="eastAsia"/>
                <w:color w:val="000000"/>
                <w:szCs w:val="21"/>
              </w:rPr>
              <w:t>学习主动性与创造性</w:t>
            </w:r>
          </w:p>
        </w:tc>
        <w:tc>
          <w:tcPr>
            <w:tcW w:w="3077" w:type="dxa"/>
            <w:shd w:val="clear" w:color="auto" w:fill="auto"/>
            <w:noWrap w:val="0"/>
            <w:vAlign w:val="top"/>
          </w:tcPr>
          <w:p>
            <w:pPr>
              <w:spacing w:before="156" w:after="156" w:line="360" w:lineRule="exact"/>
              <w:rPr>
                <w:color w:val="000000"/>
                <w:szCs w:val="21"/>
              </w:rPr>
            </w:pPr>
            <w:r>
              <w:rPr>
                <w:rFonts w:hint="eastAsia"/>
                <w:color w:val="000000"/>
                <w:szCs w:val="21"/>
              </w:rPr>
              <w:t>课堂提问、课外作业、分组讨论讲解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1" w:type="dxa"/>
            <w:vMerge w:val="restart"/>
            <w:shd w:val="clear" w:color="auto" w:fill="auto"/>
            <w:noWrap w:val="0"/>
            <w:vAlign w:val="top"/>
          </w:tcPr>
          <w:p>
            <w:pPr>
              <w:spacing w:before="156" w:after="156" w:line="360" w:lineRule="exact"/>
              <w:rPr>
                <w:color w:val="000000"/>
                <w:szCs w:val="21"/>
              </w:rPr>
            </w:pPr>
            <w:r>
              <w:rPr>
                <w:rFonts w:hint="eastAsia"/>
                <w:color w:val="000000"/>
                <w:szCs w:val="21"/>
              </w:rPr>
              <w:t>项目考核</w:t>
            </w:r>
          </w:p>
        </w:tc>
        <w:tc>
          <w:tcPr>
            <w:tcW w:w="1288" w:type="dxa"/>
            <w:shd w:val="clear" w:color="auto" w:fill="auto"/>
            <w:noWrap w:val="0"/>
            <w:vAlign w:val="top"/>
          </w:tcPr>
          <w:p>
            <w:pPr>
              <w:spacing w:before="156" w:after="156" w:line="360" w:lineRule="exact"/>
              <w:rPr>
                <w:color w:val="000000"/>
                <w:szCs w:val="21"/>
              </w:rPr>
            </w:pPr>
            <w:r>
              <w:rPr>
                <w:rFonts w:hint="eastAsia"/>
                <w:color w:val="000000"/>
                <w:szCs w:val="21"/>
              </w:rPr>
              <w:t>10</w:t>
            </w:r>
          </w:p>
        </w:tc>
        <w:tc>
          <w:tcPr>
            <w:tcW w:w="2356" w:type="dxa"/>
            <w:shd w:val="clear" w:color="auto" w:fill="auto"/>
            <w:noWrap w:val="0"/>
            <w:vAlign w:val="top"/>
          </w:tcPr>
          <w:p>
            <w:pPr>
              <w:spacing w:before="156" w:after="156" w:line="360" w:lineRule="exact"/>
              <w:rPr>
                <w:color w:val="000000"/>
                <w:szCs w:val="21"/>
              </w:rPr>
            </w:pPr>
            <w:r>
              <w:rPr>
                <w:rFonts w:hint="eastAsia"/>
                <w:color w:val="000000"/>
                <w:szCs w:val="21"/>
              </w:rPr>
              <w:t>计划</w:t>
            </w:r>
          </w:p>
        </w:tc>
        <w:tc>
          <w:tcPr>
            <w:tcW w:w="3077" w:type="dxa"/>
            <w:shd w:val="clear" w:color="auto" w:fill="auto"/>
            <w:noWrap w:val="0"/>
            <w:vAlign w:val="top"/>
          </w:tcPr>
          <w:p>
            <w:pPr>
              <w:spacing w:before="156" w:after="156" w:line="360" w:lineRule="exact"/>
              <w:rPr>
                <w:color w:val="000000"/>
                <w:szCs w:val="21"/>
              </w:rPr>
            </w:pPr>
            <w:r>
              <w:rPr>
                <w:rFonts w:hint="eastAsia"/>
                <w:color w:val="000000"/>
                <w:szCs w:val="21"/>
              </w:rPr>
              <w:t>抽查、提问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1" w:type="dxa"/>
            <w:vMerge w:val="continue"/>
            <w:shd w:val="clear" w:color="auto" w:fill="auto"/>
            <w:noWrap w:val="0"/>
            <w:vAlign w:val="top"/>
          </w:tcPr>
          <w:p>
            <w:pPr>
              <w:spacing w:before="156" w:after="156" w:line="360" w:lineRule="exact"/>
              <w:rPr>
                <w:color w:val="000000"/>
                <w:szCs w:val="21"/>
              </w:rPr>
            </w:pPr>
          </w:p>
        </w:tc>
        <w:tc>
          <w:tcPr>
            <w:tcW w:w="1288" w:type="dxa"/>
            <w:shd w:val="clear" w:color="auto" w:fill="auto"/>
            <w:noWrap w:val="0"/>
            <w:vAlign w:val="top"/>
          </w:tcPr>
          <w:p>
            <w:pPr>
              <w:spacing w:before="156" w:after="156" w:line="360" w:lineRule="exact"/>
              <w:rPr>
                <w:color w:val="000000"/>
                <w:szCs w:val="21"/>
              </w:rPr>
            </w:pPr>
            <w:r>
              <w:rPr>
                <w:rFonts w:hint="eastAsia"/>
                <w:color w:val="000000"/>
                <w:szCs w:val="21"/>
              </w:rPr>
              <w:t>20</w:t>
            </w:r>
          </w:p>
        </w:tc>
        <w:tc>
          <w:tcPr>
            <w:tcW w:w="2356" w:type="dxa"/>
            <w:shd w:val="clear" w:color="auto" w:fill="auto"/>
            <w:noWrap w:val="0"/>
            <w:vAlign w:val="top"/>
          </w:tcPr>
          <w:p>
            <w:pPr>
              <w:spacing w:before="156" w:after="156" w:line="360" w:lineRule="exact"/>
              <w:rPr>
                <w:color w:val="000000"/>
                <w:szCs w:val="21"/>
              </w:rPr>
            </w:pPr>
            <w:r>
              <w:rPr>
                <w:rFonts w:hint="eastAsia"/>
                <w:color w:val="000000"/>
                <w:szCs w:val="21"/>
              </w:rPr>
              <w:t>独立完成情况</w:t>
            </w:r>
          </w:p>
        </w:tc>
        <w:tc>
          <w:tcPr>
            <w:tcW w:w="3077" w:type="dxa"/>
            <w:shd w:val="clear" w:color="auto" w:fill="auto"/>
            <w:noWrap w:val="0"/>
            <w:vAlign w:val="top"/>
          </w:tcPr>
          <w:p>
            <w:pPr>
              <w:spacing w:before="156" w:after="156" w:line="360" w:lineRule="exact"/>
              <w:rPr>
                <w:color w:val="000000"/>
                <w:szCs w:val="21"/>
              </w:rPr>
            </w:pPr>
            <w:r>
              <w:rPr>
                <w:rFonts w:hint="eastAsia"/>
                <w:color w:val="000000"/>
                <w:szCs w:val="21"/>
              </w:rPr>
              <w:t>专业能力综合考核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1" w:type="dxa"/>
            <w:vMerge w:val="continue"/>
            <w:shd w:val="clear" w:color="auto" w:fill="auto"/>
            <w:noWrap w:val="0"/>
            <w:vAlign w:val="top"/>
          </w:tcPr>
          <w:p>
            <w:pPr>
              <w:spacing w:before="156" w:after="156" w:line="360" w:lineRule="exact"/>
              <w:rPr>
                <w:color w:val="000000"/>
                <w:szCs w:val="21"/>
              </w:rPr>
            </w:pPr>
          </w:p>
        </w:tc>
        <w:tc>
          <w:tcPr>
            <w:tcW w:w="1288" w:type="dxa"/>
            <w:shd w:val="clear" w:color="auto" w:fill="auto"/>
            <w:noWrap w:val="0"/>
            <w:vAlign w:val="top"/>
          </w:tcPr>
          <w:p>
            <w:pPr>
              <w:spacing w:before="156" w:after="156" w:line="360" w:lineRule="exact"/>
              <w:rPr>
                <w:color w:val="000000"/>
                <w:szCs w:val="21"/>
              </w:rPr>
            </w:pPr>
            <w:r>
              <w:rPr>
                <w:rFonts w:hint="eastAsia"/>
                <w:color w:val="000000"/>
                <w:szCs w:val="21"/>
              </w:rPr>
              <w:t>10</w:t>
            </w:r>
          </w:p>
        </w:tc>
        <w:tc>
          <w:tcPr>
            <w:tcW w:w="2356" w:type="dxa"/>
            <w:shd w:val="clear" w:color="auto" w:fill="auto"/>
            <w:noWrap w:val="0"/>
            <w:vAlign w:val="top"/>
          </w:tcPr>
          <w:p>
            <w:pPr>
              <w:spacing w:before="156" w:after="156" w:line="360" w:lineRule="exact"/>
              <w:rPr>
                <w:color w:val="000000"/>
                <w:szCs w:val="21"/>
              </w:rPr>
            </w:pPr>
            <w:r>
              <w:rPr>
                <w:rFonts w:hint="eastAsia"/>
                <w:color w:val="000000"/>
                <w:szCs w:val="21"/>
              </w:rPr>
              <w:t>数据正确、书写规范</w:t>
            </w:r>
          </w:p>
        </w:tc>
        <w:tc>
          <w:tcPr>
            <w:tcW w:w="3077" w:type="dxa"/>
            <w:shd w:val="clear" w:color="auto" w:fill="auto"/>
            <w:noWrap w:val="0"/>
            <w:vAlign w:val="top"/>
          </w:tcPr>
          <w:p>
            <w:pPr>
              <w:spacing w:before="156" w:after="156" w:line="360" w:lineRule="exact"/>
              <w:rPr>
                <w:color w:val="000000"/>
                <w:szCs w:val="21"/>
              </w:rPr>
            </w:pPr>
            <w:r>
              <w:rPr>
                <w:rFonts w:hint="eastAsia"/>
                <w:color w:val="000000"/>
                <w:szCs w:val="21"/>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1" w:type="dxa"/>
            <w:shd w:val="clear" w:color="auto" w:fill="auto"/>
            <w:noWrap w:val="0"/>
            <w:vAlign w:val="top"/>
          </w:tcPr>
          <w:p>
            <w:pPr>
              <w:spacing w:before="156" w:after="156" w:line="360" w:lineRule="exact"/>
              <w:rPr>
                <w:color w:val="000000"/>
                <w:szCs w:val="21"/>
              </w:rPr>
            </w:pPr>
            <w:r>
              <w:rPr>
                <w:rFonts w:hint="eastAsia"/>
                <w:color w:val="000000"/>
                <w:szCs w:val="21"/>
              </w:rPr>
              <w:t>期末考核</w:t>
            </w:r>
          </w:p>
        </w:tc>
        <w:tc>
          <w:tcPr>
            <w:tcW w:w="1288" w:type="dxa"/>
            <w:shd w:val="clear" w:color="auto" w:fill="auto"/>
            <w:noWrap w:val="0"/>
            <w:vAlign w:val="top"/>
          </w:tcPr>
          <w:p>
            <w:pPr>
              <w:spacing w:before="156" w:after="156" w:line="360" w:lineRule="exact"/>
              <w:rPr>
                <w:color w:val="000000"/>
                <w:szCs w:val="21"/>
              </w:rPr>
            </w:pPr>
            <w:r>
              <w:rPr>
                <w:rFonts w:hint="eastAsia"/>
                <w:color w:val="000000"/>
                <w:szCs w:val="21"/>
              </w:rPr>
              <w:t>40</w:t>
            </w:r>
          </w:p>
        </w:tc>
        <w:tc>
          <w:tcPr>
            <w:tcW w:w="2356" w:type="dxa"/>
            <w:shd w:val="clear" w:color="auto" w:fill="auto"/>
            <w:noWrap w:val="0"/>
            <w:vAlign w:val="top"/>
          </w:tcPr>
          <w:p>
            <w:pPr>
              <w:spacing w:before="156" w:after="156" w:line="360" w:lineRule="exact"/>
              <w:rPr>
                <w:color w:val="000000"/>
                <w:szCs w:val="21"/>
              </w:rPr>
            </w:pPr>
          </w:p>
        </w:tc>
        <w:tc>
          <w:tcPr>
            <w:tcW w:w="3077" w:type="dxa"/>
            <w:shd w:val="clear" w:color="auto" w:fill="auto"/>
            <w:noWrap w:val="0"/>
            <w:vAlign w:val="top"/>
          </w:tcPr>
          <w:p>
            <w:pPr>
              <w:spacing w:before="156" w:after="156" w:line="360" w:lineRule="exact"/>
              <w:rPr>
                <w:color w:val="000000"/>
                <w:szCs w:val="21"/>
              </w:rPr>
            </w:pPr>
            <w:r>
              <w:rPr>
                <w:rFonts w:hint="eastAsia"/>
                <w:color w:val="000000"/>
                <w:szCs w:val="21"/>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1" w:type="dxa"/>
            <w:shd w:val="clear" w:color="auto" w:fill="auto"/>
            <w:noWrap w:val="0"/>
            <w:vAlign w:val="top"/>
          </w:tcPr>
          <w:p>
            <w:pPr>
              <w:spacing w:before="156" w:after="156" w:line="360" w:lineRule="exact"/>
              <w:rPr>
                <w:color w:val="000000"/>
                <w:szCs w:val="21"/>
              </w:rPr>
            </w:pPr>
            <w:r>
              <w:rPr>
                <w:rFonts w:hint="eastAsia"/>
                <w:color w:val="000000"/>
                <w:szCs w:val="21"/>
              </w:rPr>
              <w:t>合计</w:t>
            </w:r>
          </w:p>
        </w:tc>
        <w:tc>
          <w:tcPr>
            <w:tcW w:w="1288" w:type="dxa"/>
            <w:shd w:val="clear" w:color="auto" w:fill="auto"/>
            <w:noWrap w:val="0"/>
            <w:vAlign w:val="top"/>
          </w:tcPr>
          <w:p>
            <w:pPr>
              <w:spacing w:before="156" w:after="156" w:line="360" w:lineRule="exact"/>
              <w:rPr>
                <w:color w:val="000000"/>
                <w:szCs w:val="21"/>
              </w:rPr>
            </w:pPr>
            <w:r>
              <w:rPr>
                <w:rFonts w:hint="eastAsia"/>
                <w:color w:val="000000"/>
                <w:szCs w:val="21"/>
              </w:rPr>
              <w:t>100</w:t>
            </w:r>
          </w:p>
        </w:tc>
        <w:tc>
          <w:tcPr>
            <w:tcW w:w="5433" w:type="dxa"/>
            <w:gridSpan w:val="2"/>
            <w:shd w:val="clear" w:color="auto" w:fill="auto"/>
            <w:noWrap w:val="0"/>
            <w:vAlign w:val="top"/>
          </w:tcPr>
          <w:p>
            <w:pPr>
              <w:spacing w:before="156" w:after="156" w:line="360" w:lineRule="exact"/>
              <w:rPr>
                <w:color w:val="000000"/>
                <w:szCs w:val="21"/>
              </w:rPr>
            </w:pPr>
          </w:p>
        </w:tc>
      </w:tr>
    </w:tbl>
    <w:p>
      <w:pPr>
        <w:spacing w:before="100" w:beforeAutospacing="1" w:after="100" w:afterAutospacing="1" w:line="360" w:lineRule="exact"/>
        <w:ind w:firstLine="420" w:firstLineChars="200"/>
        <w:rPr>
          <w:rFonts w:ascii="黑体" w:hAnsi="黑体" w:eastAsia="黑体" w:cs="宋体"/>
          <w:color w:val="000000"/>
          <w:szCs w:val="21"/>
        </w:rPr>
      </w:pPr>
      <w:r>
        <w:rPr>
          <w:rFonts w:hint="eastAsia" w:ascii="黑体" w:hAnsi="黑体" w:eastAsia="黑体" w:cs="宋体"/>
          <w:color w:val="000000"/>
          <w:szCs w:val="21"/>
        </w:rPr>
        <w:t>4.4课程资源的开发与利用</w:t>
      </w:r>
    </w:p>
    <w:p>
      <w:pPr>
        <w:adjustRightInd w:val="0"/>
        <w:snapToGrid w:val="0"/>
        <w:spacing w:line="360" w:lineRule="exact"/>
        <w:ind w:firstLine="420" w:firstLineChars="200"/>
        <w:rPr>
          <w:color w:val="000000"/>
          <w:szCs w:val="21"/>
        </w:rPr>
      </w:pPr>
      <w:r>
        <w:rPr>
          <w:color w:val="000000"/>
          <w:szCs w:val="21"/>
        </w:rPr>
        <w:t>本课程教学资源包括各种教学资料以及该课程可以利用的各种教学资源，主要包括各种案例材料和信息、多媒体课件、</w:t>
      </w:r>
      <w:r>
        <w:rPr>
          <w:rFonts w:hint="eastAsia"/>
          <w:color w:val="000000"/>
          <w:szCs w:val="21"/>
        </w:rPr>
        <w:t>视频和图片等信息、</w:t>
      </w:r>
      <w:r>
        <w:rPr>
          <w:color w:val="000000"/>
          <w:szCs w:val="21"/>
        </w:rPr>
        <w:t>图书馆书籍、电子期刊等，可方便学生自主学习。</w:t>
      </w:r>
    </w:p>
    <w:p>
      <w:pPr>
        <w:adjustRightInd w:val="0"/>
        <w:snapToGrid w:val="0"/>
        <w:spacing w:line="360" w:lineRule="exact"/>
        <w:ind w:firstLine="420" w:firstLineChars="200"/>
        <w:rPr>
          <w:rFonts w:hint="eastAsia"/>
          <w:color w:val="000000"/>
          <w:szCs w:val="21"/>
        </w:rPr>
      </w:pPr>
      <w:r>
        <w:rPr>
          <w:color w:val="000000"/>
          <w:szCs w:val="21"/>
        </w:rPr>
        <w:t>在理实一体化教学中，教师起引导作用，是课程的主持人、组织者和协调者，为学生分配工作任务，选择学习形式，为学生的专业学习提供帮助和咨询。因此要求该课程教师均为</w:t>
      </w:r>
      <w:r>
        <w:rPr>
          <w:rFonts w:hint="eastAsia"/>
          <w:color w:val="000000"/>
          <w:szCs w:val="21"/>
        </w:rPr>
        <w:t>“</w:t>
      </w:r>
      <w:r>
        <w:rPr>
          <w:color w:val="000000"/>
          <w:szCs w:val="21"/>
        </w:rPr>
        <w:t>双师型</w:t>
      </w:r>
      <w:r>
        <w:rPr>
          <w:rFonts w:hint="eastAsia"/>
          <w:color w:val="000000"/>
          <w:szCs w:val="21"/>
        </w:rPr>
        <w:t>”</w:t>
      </w:r>
      <w:r>
        <w:rPr>
          <w:color w:val="000000"/>
          <w:szCs w:val="21"/>
        </w:rPr>
        <w:t>教师，具有企业一线工作经历，并参与修改和编写相关的辅导材料和实习实训手册，参与课程开发。</w:t>
      </w:r>
    </w:p>
    <w:p>
      <w:pPr>
        <w:adjustRightInd w:val="0"/>
        <w:snapToGrid w:val="0"/>
        <w:spacing w:line="360" w:lineRule="exact"/>
        <w:ind w:firstLine="420" w:firstLineChars="200"/>
        <w:rPr>
          <w:rFonts w:hint="eastAsia"/>
          <w:color w:val="000000"/>
          <w:szCs w:val="21"/>
        </w:rPr>
      </w:pPr>
    </w:p>
    <w:p>
      <w:pPr>
        <w:spacing w:line="360" w:lineRule="exact"/>
        <w:rPr>
          <w:rFonts w:hint="eastAsia" w:ascii="宋体" w:hAnsi="宋体"/>
          <w:bCs/>
          <w:szCs w:val="21"/>
        </w:rPr>
      </w:pPr>
      <w:r>
        <w:rPr>
          <w:rFonts w:ascii="宋体" w:hAnsi="宋体"/>
          <w:bCs/>
          <w:szCs w:val="21"/>
        </w:rPr>
        <w:t>执笔：</w:t>
      </w:r>
      <w:r>
        <w:rPr>
          <w:rFonts w:hint="eastAsia" w:ascii="宋体" w:hAnsi="宋体"/>
          <w:bCs/>
          <w:szCs w:val="21"/>
        </w:rPr>
        <w:t>程颖</w:t>
      </w:r>
      <w:r>
        <w:rPr>
          <w:rFonts w:ascii="宋体" w:hAnsi="宋体"/>
          <w:szCs w:val="21"/>
        </w:rPr>
        <w:t xml:space="preserve">          </w:t>
      </w:r>
      <w:r>
        <w:rPr>
          <w:rFonts w:hint="eastAsia" w:ascii="宋体" w:hAnsi="宋体"/>
          <w:szCs w:val="21"/>
        </w:rPr>
        <w:t xml:space="preserve">   </w:t>
      </w:r>
      <w:r>
        <w:rPr>
          <w:rFonts w:ascii="宋体" w:hAnsi="宋体"/>
          <w:bCs/>
          <w:szCs w:val="21"/>
        </w:rPr>
        <w:t>审核：王家龙</w:t>
      </w:r>
      <w:r>
        <w:rPr>
          <w:rFonts w:ascii="宋体" w:hAnsi="宋体"/>
          <w:szCs w:val="21"/>
        </w:rPr>
        <w:t xml:space="preserve">              </w:t>
      </w:r>
      <w:r>
        <w:rPr>
          <w:rFonts w:ascii="宋体" w:hAnsi="宋体"/>
          <w:bCs/>
          <w:szCs w:val="21"/>
        </w:rPr>
        <w:t>编写日期：20</w:t>
      </w:r>
      <w:r>
        <w:rPr>
          <w:rFonts w:hint="eastAsia" w:ascii="宋体" w:hAnsi="宋体"/>
          <w:bCs/>
          <w:szCs w:val="21"/>
        </w:rPr>
        <w:t>18</w:t>
      </w:r>
      <w:r>
        <w:rPr>
          <w:rFonts w:ascii="宋体" w:hAnsi="宋体"/>
          <w:bCs/>
          <w:szCs w:val="21"/>
        </w:rPr>
        <w:t>-</w:t>
      </w:r>
      <w:r>
        <w:rPr>
          <w:rFonts w:hint="eastAsia" w:ascii="宋体" w:hAnsi="宋体"/>
          <w:bCs/>
          <w:szCs w:val="21"/>
        </w:rPr>
        <w:t>8</w:t>
      </w:r>
      <w:r>
        <w:rPr>
          <w:rFonts w:ascii="宋体" w:hAnsi="宋体"/>
          <w:bCs/>
          <w:szCs w:val="21"/>
        </w:rPr>
        <w:t>-</w:t>
      </w:r>
      <w:r>
        <w:rPr>
          <w:rFonts w:hint="eastAsia" w:ascii="宋体" w:hAnsi="宋体"/>
          <w:bCs/>
          <w:szCs w:val="21"/>
        </w:rPr>
        <w:t>16</w:t>
      </w:r>
    </w:p>
    <w:p>
      <w:pPr>
        <w:spacing w:line="360" w:lineRule="exact"/>
        <w:rPr>
          <w:rFonts w:hint="eastAsia" w:ascii="宋体" w:hAnsi="宋体"/>
          <w:bCs/>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adjustRightInd w:val="0"/>
        <w:snapToGrid w:val="0"/>
        <w:spacing w:line="360" w:lineRule="exact"/>
        <w:ind w:firstLine="420" w:firstLineChars="200"/>
        <w:rPr>
          <w:rFonts w:hint="eastAsia"/>
          <w:color w:val="000000"/>
          <w:szCs w:val="21"/>
        </w:rPr>
      </w:pPr>
    </w:p>
    <w:p>
      <w:pPr>
        <w:pStyle w:val="3"/>
        <w:rPr>
          <w:rFonts w:hint="eastAsia" w:ascii="宋体" w:hAnsi="宋体"/>
          <w:sz w:val="28"/>
          <w:szCs w:val="28"/>
        </w:rPr>
      </w:pPr>
      <w:bookmarkStart w:id="19" w:name="_Toc526551426"/>
      <w:bookmarkStart w:id="20" w:name="_Toc526853421"/>
      <w:bookmarkStart w:id="21" w:name="_Toc18917901"/>
      <w:r>
        <w:rPr>
          <w:rFonts w:hint="eastAsia"/>
        </w:rPr>
        <w:t>7.《新能源汽车概论》课程标准</w:t>
      </w:r>
      <w:bookmarkEnd w:id="19"/>
      <w:bookmarkEnd w:id="20"/>
      <w:bookmarkEnd w:id="21"/>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课程名称：</w:t>
      </w:r>
      <w:r>
        <w:rPr>
          <w:rFonts w:hint="eastAsia" w:ascii="宋体" w:hAnsi="宋体" w:cs="宋体"/>
          <w:bCs/>
          <w:color w:val="000000"/>
          <w:szCs w:val="21"/>
        </w:rPr>
        <w:t>新能源汽车概论</w:t>
      </w:r>
    </w:p>
    <w:p>
      <w:pPr>
        <w:spacing w:before="100" w:beforeAutospacing="1" w:after="100" w:afterAutospacing="1" w:line="360" w:lineRule="exact"/>
        <w:ind w:firstLine="422" w:firstLineChars="200"/>
        <w:rPr>
          <w:rFonts w:ascii="宋体" w:hAnsi="宋体" w:cs="宋体"/>
          <w:color w:val="000000"/>
          <w:szCs w:val="21"/>
        </w:rPr>
      </w:pPr>
      <w:r>
        <w:rPr>
          <w:rFonts w:hint="eastAsia" w:ascii="宋体" w:hAnsi="宋体" w:cs="宋体"/>
          <w:b/>
          <w:bCs/>
          <w:color w:val="000000"/>
          <w:szCs w:val="21"/>
        </w:rPr>
        <w:t>课程性质：</w:t>
      </w:r>
      <w:r>
        <w:rPr>
          <w:rFonts w:hint="eastAsia" w:ascii="宋体" w:hAnsi="宋体" w:cs="宋体"/>
          <w:color w:val="000000"/>
          <w:szCs w:val="21"/>
        </w:rPr>
        <w:t>专业必修课</w:t>
      </w:r>
    </w:p>
    <w:p>
      <w:pPr>
        <w:spacing w:before="100" w:beforeAutospacing="1" w:after="100" w:afterAutospacing="1" w:line="360" w:lineRule="exact"/>
        <w:ind w:firstLine="422" w:firstLineChars="200"/>
        <w:rPr>
          <w:rFonts w:ascii="宋体" w:hAnsi="宋体" w:cs="宋体"/>
          <w:color w:val="000000"/>
          <w:szCs w:val="21"/>
        </w:rPr>
      </w:pPr>
      <w:r>
        <w:rPr>
          <w:rFonts w:hint="eastAsia" w:ascii="宋体" w:hAnsi="宋体" w:cs="宋体"/>
          <w:b/>
          <w:bCs/>
          <w:color w:val="000000"/>
          <w:szCs w:val="21"/>
        </w:rPr>
        <w:t>计划学时：</w:t>
      </w:r>
      <w:r>
        <w:rPr>
          <w:rFonts w:hint="eastAsia" w:ascii="宋体" w:hAnsi="宋体" w:cs="宋体"/>
          <w:bCs/>
          <w:color w:val="000000"/>
          <w:szCs w:val="21"/>
        </w:rPr>
        <w:t>72</w:t>
      </w:r>
      <w:r>
        <w:rPr>
          <w:rFonts w:hint="eastAsia" w:ascii="宋体" w:hAnsi="宋体" w:cs="宋体"/>
          <w:color w:val="000000"/>
          <w:szCs w:val="21"/>
        </w:rPr>
        <w:t>学时（理论36学时，实训36学时）</w:t>
      </w:r>
    </w:p>
    <w:p>
      <w:pPr>
        <w:spacing w:before="100" w:beforeAutospacing="1" w:after="100" w:afterAutospacing="1" w:line="360" w:lineRule="exact"/>
        <w:ind w:firstLine="422" w:firstLineChars="200"/>
        <w:rPr>
          <w:rFonts w:ascii="宋体" w:hAnsi="宋体" w:cs="宋体"/>
          <w:bCs/>
          <w:color w:val="000000"/>
          <w:szCs w:val="21"/>
        </w:rPr>
      </w:pPr>
      <w:r>
        <w:rPr>
          <w:rFonts w:hint="eastAsia" w:ascii="宋体" w:hAnsi="宋体" w:cs="宋体"/>
          <w:b/>
          <w:bCs/>
          <w:color w:val="000000"/>
          <w:szCs w:val="21"/>
        </w:rPr>
        <w:t>适用专业：</w:t>
      </w:r>
      <w:r>
        <w:rPr>
          <w:rFonts w:hint="eastAsia" w:ascii="宋体" w:hAnsi="宋体" w:cs="宋体"/>
          <w:bCs/>
          <w:color w:val="000000"/>
          <w:szCs w:val="21"/>
        </w:rPr>
        <w:t>新能源汽车技术</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1．前言</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1.1课程定位</w:t>
      </w:r>
    </w:p>
    <w:p>
      <w:pPr>
        <w:spacing w:line="360" w:lineRule="exact"/>
        <w:ind w:firstLine="420" w:firstLineChars="200"/>
        <w:rPr>
          <w:rFonts w:ascii="宋体" w:hAnsi="宋体" w:cs="宋体"/>
          <w:szCs w:val="21"/>
        </w:rPr>
      </w:pPr>
      <w:r>
        <w:rPr>
          <w:rFonts w:hint="eastAsia" w:ascii="宋体" w:hAnsi="宋体" w:cs="宋体"/>
          <w:color w:val="000000"/>
          <w:szCs w:val="21"/>
        </w:rPr>
        <w:t>《</w:t>
      </w:r>
      <w:r>
        <w:rPr>
          <w:rFonts w:hint="eastAsia" w:ascii="宋体" w:hAnsi="宋体" w:cs="宋体"/>
          <w:bCs/>
          <w:color w:val="000000"/>
          <w:szCs w:val="21"/>
        </w:rPr>
        <w:t>新能源汽车概论</w:t>
      </w:r>
      <w:r>
        <w:rPr>
          <w:rFonts w:hint="eastAsia" w:ascii="宋体" w:hAnsi="宋体" w:cs="宋体"/>
          <w:color w:val="000000"/>
          <w:szCs w:val="21"/>
        </w:rPr>
        <w:t>》课程是新能源汽车技术专业的一门专业核心课程</w:t>
      </w:r>
      <w:r>
        <w:rPr>
          <w:rFonts w:hint="eastAsia" w:ascii="宋体" w:hAnsi="宋体" w:cs="宋体"/>
          <w:szCs w:val="21"/>
        </w:rPr>
        <w:t>。通过本课程的教学，使学生对目前的能源结构有初步的了解，了解世界各国为什么要开发新能源的真实理由及新能源在汽车上的应用前景。该门课程从现代汽车发展的角度出发，综合分析了当前能源危机、环保危机形势下现代汽车工业的转型升级，对新能源在汽车上的运用进行剖析，及通过对新能源汽车原理的论述，帮助学生掌握新能源汽车结构，掌握新能源汽车的工作原理，进一步达到掌握新能源汽车相关知识和掌握一定的技能要求，同时帮助学生识别车辆高压警示标记、高压组件的危险区域等。为学习后续课程和参加专业实践奠定基础，对于适应地方经济建设的应用性人才培养目标具有十分重要的意义。</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1.2设计思路</w:t>
      </w:r>
    </w:p>
    <w:p>
      <w:pPr>
        <w:spacing w:line="360" w:lineRule="exact"/>
        <w:ind w:firstLine="420" w:firstLineChars="200"/>
        <w:rPr>
          <w:rFonts w:ascii="宋体" w:hAnsi="宋体" w:cs="宋体"/>
          <w:szCs w:val="21"/>
        </w:rPr>
      </w:pPr>
      <w:r>
        <w:rPr>
          <w:rFonts w:hint="eastAsia" w:ascii="宋体" w:hAnsi="宋体" w:cs="宋体"/>
          <w:szCs w:val="21"/>
        </w:rPr>
        <w:t>在《</w:t>
      </w:r>
      <w:r>
        <w:rPr>
          <w:rFonts w:hint="eastAsia" w:ascii="宋体" w:hAnsi="宋体" w:cs="宋体"/>
          <w:bCs/>
          <w:szCs w:val="21"/>
        </w:rPr>
        <w:t>新能源汽车概论》</w:t>
      </w:r>
      <w:r>
        <w:rPr>
          <w:rFonts w:hint="eastAsia" w:ascii="宋体" w:hAnsi="宋体" w:cs="宋体"/>
          <w:szCs w:val="21"/>
        </w:rPr>
        <w:t>课程的教学过程中，以培养学生的知识、能力、素质协调发展为目标，认真贯彻以学生为主体、教师为主导的教育理念；遵循学生的认知规律，注重理论联系实际，激发学习兴趣，引导自主学习，鼓励个性发展；加强教学方法和手段的研究与改革，努力营造一个有利于培养学生科学素养和创新意识的教学环境。</w:t>
      </w:r>
    </w:p>
    <w:p>
      <w:pPr>
        <w:spacing w:line="360" w:lineRule="exact"/>
        <w:ind w:firstLine="420" w:firstLineChars="200"/>
        <w:rPr>
          <w:rFonts w:ascii="宋体" w:hAnsi="宋体" w:cs="宋体"/>
          <w:szCs w:val="21"/>
        </w:rPr>
      </w:pPr>
      <w:r>
        <w:rPr>
          <w:rFonts w:hint="eastAsia" w:ascii="宋体" w:hAnsi="宋体" w:cs="宋体"/>
          <w:szCs w:val="21"/>
        </w:rPr>
        <w:t>在科学技术不断发展的形势下，注意与时俱进，及时调整教学内容，体现现代先进技术，使学生接触到科技前沿的知识。淡化解题技巧，突出掌握和应用基本原理、基本概念；注重工程实际应用，加强实践教学，强化动手能力培养，强调创新意识培养。本课程将对应的技能训练分为以下几个环节：</w:t>
      </w:r>
    </w:p>
    <w:p>
      <w:pPr>
        <w:spacing w:line="360" w:lineRule="exact"/>
        <w:ind w:firstLine="420" w:firstLineChars="200"/>
        <w:rPr>
          <w:rFonts w:ascii="宋体" w:hAnsi="宋体" w:cs="宋体"/>
          <w:szCs w:val="21"/>
        </w:rPr>
      </w:pPr>
      <w:r>
        <w:rPr>
          <w:rFonts w:hint="eastAsia" w:ascii="宋体" w:hAnsi="宋体" w:cs="宋体"/>
          <w:szCs w:val="21"/>
        </w:rPr>
        <w:t>（1）课堂操作示范：课堂上示范讲解。 </w:t>
      </w:r>
    </w:p>
    <w:p>
      <w:pPr>
        <w:spacing w:line="360" w:lineRule="exact"/>
        <w:ind w:firstLine="420" w:firstLineChars="200"/>
        <w:rPr>
          <w:rFonts w:ascii="宋体" w:hAnsi="宋体" w:cs="宋体"/>
          <w:szCs w:val="21"/>
        </w:rPr>
      </w:pPr>
      <w:r>
        <w:rPr>
          <w:rFonts w:hint="eastAsia" w:ascii="宋体" w:hAnsi="宋体" w:cs="宋体"/>
          <w:szCs w:val="21"/>
        </w:rPr>
        <w:t>（2）课堂模仿操作：学生模仿老师的操作方法，进行现场测量。 </w:t>
      </w:r>
    </w:p>
    <w:p>
      <w:pPr>
        <w:spacing w:line="360" w:lineRule="exact"/>
        <w:ind w:firstLine="420" w:firstLineChars="200"/>
        <w:rPr>
          <w:rFonts w:ascii="宋体" w:hAnsi="宋体" w:cs="宋体"/>
          <w:szCs w:val="21"/>
        </w:rPr>
      </w:pPr>
      <w:r>
        <w:rPr>
          <w:rFonts w:hint="eastAsia" w:ascii="宋体" w:hAnsi="宋体" w:cs="宋体"/>
          <w:szCs w:val="21"/>
        </w:rPr>
        <w:t>（3）学生课外作业：由教师提出一个作业要求，要求学生完成，学生分小组讨论，最后得出结果。</w:t>
      </w:r>
    </w:p>
    <w:p>
      <w:pPr>
        <w:spacing w:line="360" w:lineRule="exact"/>
        <w:ind w:firstLine="420" w:firstLineChars="200"/>
        <w:rPr>
          <w:rFonts w:ascii="宋体" w:hAnsi="宋体" w:cs="宋体"/>
          <w:szCs w:val="21"/>
        </w:rPr>
      </w:pPr>
      <w:r>
        <w:rPr>
          <w:rFonts w:hint="eastAsia" w:ascii="宋体" w:hAnsi="宋体" w:cs="宋体"/>
          <w:szCs w:val="21"/>
        </w:rPr>
        <w:t>（4）作业展示结果：分小组展示作业结果，学生和教师共同评价结果。</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2．课程目标</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2.1总体目标</w:t>
      </w:r>
    </w:p>
    <w:p>
      <w:pPr>
        <w:spacing w:line="360" w:lineRule="exact"/>
        <w:ind w:firstLine="420" w:firstLineChars="200"/>
        <w:rPr>
          <w:rFonts w:ascii="宋体" w:hAnsi="宋体" w:cs="宋体"/>
          <w:szCs w:val="21"/>
        </w:rPr>
      </w:pPr>
      <w:r>
        <w:rPr>
          <w:rFonts w:hint="eastAsia" w:ascii="宋体" w:hAnsi="宋体" w:cs="宋体"/>
          <w:szCs w:val="21"/>
        </w:rPr>
        <w:t>通过本门课程的学习，使学生对新能源知识有一定的了解，掌握一些现代汽车用的新能源的形势及相关知识。提升学生在新能源方面的知识素养和专业运用能力。</w:t>
      </w:r>
    </w:p>
    <w:p>
      <w:pPr>
        <w:spacing w:line="360" w:lineRule="exact"/>
        <w:ind w:firstLine="420" w:firstLineChars="200"/>
        <w:rPr>
          <w:rFonts w:ascii="宋体" w:hAnsi="宋体" w:cs="宋体"/>
          <w:szCs w:val="21"/>
        </w:rPr>
      </w:pPr>
      <w:r>
        <w:rPr>
          <w:rFonts w:hint="eastAsia" w:ascii="宋体" w:hAnsi="宋体" w:cs="宋体"/>
          <w:szCs w:val="21"/>
        </w:rPr>
        <w:t>通过学习还可以开拓学生的视野。在获取新知识技能的同时，提高学生综合分析能力及处理信息的能力。</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2.2具体目标</w:t>
      </w:r>
    </w:p>
    <w:p>
      <w:pPr>
        <w:spacing w:line="360" w:lineRule="exact"/>
        <w:ind w:firstLine="420" w:firstLineChars="200"/>
        <w:rPr>
          <w:rFonts w:ascii="宋体" w:hAnsi="宋体" w:cs="宋体"/>
          <w:bCs/>
          <w:color w:val="000000"/>
          <w:szCs w:val="21"/>
        </w:rPr>
      </w:pPr>
      <w:r>
        <w:rPr>
          <w:rFonts w:hint="eastAsia" w:ascii="宋体" w:hAnsi="宋体" w:cs="宋体"/>
          <w:bCs/>
          <w:color w:val="000000"/>
          <w:szCs w:val="21"/>
        </w:rPr>
        <w:t>知识目标：</w:t>
      </w:r>
    </w:p>
    <w:p>
      <w:pPr>
        <w:spacing w:line="360" w:lineRule="exact"/>
        <w:ind w:firstLine="420" w:firstLineChars="200"/>
        <w:rPr>
          <w:rFonts w:ascii="宋体" w:hAnsi="宋体" w:cs="宋体"/>
          <w:szCs w:val="21"/>
        </w:rPr>
      </w:pPr>
      <w:r>
        <w:rPr>
          <w:rFonts w:hint="eastAsia" w:ascii="宋体" w:hAnsi="宋体" w:cs="宋体"/>
          <w:szCs w:val="21"/>
        </w:rPr>
        <w:t>（1）掌握新能源汽车的分类、基本结构、组成和原理。</w:t>
      </w:r>
    </w:p>
    <w:p>
      <w:pPr>
        <w:spacing w:line="360" w:lineRule="exact"/>
        <w:ind w:firstLine="420" w:firstLineChars="200"/>
        <w:rPr>
          <w:rFonts w:hint="eastAsia" w:ascii="宋体" w:hAnsi="宋体" w:cs="宋体"/>
          <w:szCs w:val="21"/>
        </w:rPr>
      </w:pPr>
      <w:r>
        <w:rPr>
          <w:rFonts w:hint="eastAsia" w:ascii="宋体" w:hAnsi="宋体" w:cs="宋体"/>
          <w:szCs w:val="21"/>
        </w:rPr>
        <w:t>（2）熟悉新能源汽车用的电动电池、电动机等各部分的有机联系。</w:t>
      </w:r>
    </w:p>
    <w:p>
      <w:pPr>
        <w:spacing w:line="360" w:lineRule="exact"/>
        <w:ind w:firstLine="420" w:firstLineChars="200"/>
        <w:rPr>
          <w:rFonts w:ascii="宋体" w:hAnsi="宋体" w:cs="宋体"/>
          <w:szCs w:val="21"/>
        </w:rPr>
      </w:pPr>
      <w:r>
        <w:rPr>
          <w:rFonts w:hint="eastAsia" w:ascii="宋体" w:hAnsi="宋体" w:cs="宋体"/>
          <w:szCs w:val="21"/>
        </w:rPr>
        <w:t>（3）熟悉新能源汽车高压安全与防护的措施。</w:t>
      </w:r>
    </w:p>
    <w:p>
      <w:pPr>
        <w:spacing w:line="360" w:lineRule="exact"/>
        <w:ind w:firstLine="420" w:firstLineChars="200"/>
        <w:rPr>
          <w:rFonts w:hint="eastAsia" w:ascii="宋体" w:hAnsi="宋体" w:cs="宋体"/>
          <w:bCs/>
          <w:color w:val="000000"/>
          <w:szCs w:val="21"/>
        </w:rPr>
      </w:pPr>
      <w:r>
        <w:rPr>
          <w:rFonts w:hint="eastAsia" w:ascii="宋体" w:hAnsi="宋体" w:cs="宋体"/>
          <w:szCs w:val="21"/>
        </w:rPr>
        <w:t>（4）了解新能源汽车领域的新材料、新工艺、新技术，并具有一定的分析能力。</w:t>
      </w:r>
    </w:p>
    <w:p>
      <w:pPr>
        <w:spacing w:line="360" w:lineRule="exact"/>
        <w:ind w:firstLine="420" w:firstLineChars="200"/>
        <w:rPr>
          <w:rFonts w:ascii="宋体" w:hAnsi="宋体" w:cs="宋体"/>
          <w:bCs/>
          <w:color w:val="000000"/>
          <w:szCs w:val="21"/>
        </w:rPr>
      </w:pPr>
      <w:r>
        <w:rPr>
          <w:rFonts w:hint="eastAsia" w:ascii="宋体" w:hAnsi="宋体" w:cs="宋体"/>
          <w:bCs/>
          <w:color w:val="000000"/>
          <w:szCs w:val="21"/>
        </w:rPr>
        <w:t>能力目标：</w:t>
      </w:r>
    </w:p>
    <w:p>
      <w:pPr>
        <w:spacing w:line="360" w:lineRule="exact"/>
        <w:ind w:firstLine="420" w:firstLineChars="200"/>
        <w:rPr>
          <w:rFonts w:ascii="宋体" w:hAnsi="宋体" w:cs="宋体"/>
          <w:bCs/>
          <w:color w:val="000000"/>
          <w:szCs w:val="21"/>
        </w:rPr>
      </w:pPr>
      <w:r>
        <w:rPr>
          <w:rFonts w:hint="eastAsia" w:ascii="宋体" w:hAnsi="宋体" w:cs="宋体"/>
          <w:bCs/>
          <w:color w:val="000000"/>
          <w:szCs w:val="21"/>
        </w:rPr>
        <w:t>（1）能够掌握有关新能源汽车的基础理论知识。</w:t>
      </w:r>
    </w:p>
    <w:p>
      <w:pPr>
        <w:spacing w:line="360" w:lineRule="exact"/>
        <w:ind w:firstLine="420" w:firstLineChars="200"/>
        <w:rPr>
          <w:rFonts w:hint="eastAsia" w:ascii="宋体" w:hAnsi="宋体" w:cs="宋体"/>
          <w:bCs/>
          <w:color w:val="000000"/>
          <w:szCs w:val="21"/>
        </w:rPr>
      </w:pPr>
      <w:r>
        <w:rPr>
          <w:rFonts w:hint="eastAsia" w:ascii="宋体" w:hAnsi="宋体" w:cs="宋体"/>
          <w:bCs/>
          <w:color w:val="000000"/>
          <w:szCs w:val="21"/>
        </w:rPr>
        <w:t>（2）能够熟练应用新能源汽车的构造原理。</w:t>
      </w:r>
    </w:p>
    <w:p>
      <w:pPr>
        <w:spacing w:line="360" w:lineRule="exact"/>
        <w:ind w:firstLine="420" w:firstLineChars="200"/>
        <w:rPr>
          <w:rFonts w:ascii="宋体" w:hAnsi="宋体" w:cs="宋体"/>
          <w:bCs/>
          <w:color w:val="000000"/>
          <w:szCs w:val="21"/>
        </w:rPr>
      </w:pPr>
      <w:r>
        <w:rPr>
          <w:rFonts w:hint="eastAsia" w:ascii="宋体" w:hAnsi="宋体" w:cs="宋体"/>
          <w:bCs/>
          <w:color w:val="000000"/>
          <w:szCs w:val="21"/>
        </w:rPr>
        <w:t>（3）能够进行常用绝缘工具的识别和高压检测设备的使用。</w:t>
      </w:r>
    </w:p>
    <w:p>
      <w:pPr>
        <w:spacing w:line="360" w:lineRule="exact"/>
        <w:ind w:firstLine="420" w:firstLineChars="200"/>
        <w:rPr>
          <w:rFonts w:ascii="宋体" w:hAnsi="宋体" w:cs="宋体"/>
          <w:bCs/>
          <w:color w:val="000000"/>
          <w:szCs w:val="21"/>
        </w:rPr>
      </w:pPr>
      <w:r>
        <w:rPr>
          <w:rFonts w:hint="eastAsia" w:ascii="宋体" w:hAnsi="宋体" w:cs="宋体"/>
          <w:bCs/>
          <w:color w:val="000000"/>
          <w:szCs w:val="21"/>
        </w:rPr>
        <w:t xml:space="preserve">（4）有较强的实践技能和解决实际问题的能力，提高和专业有关的工作适应性。 </w:t>
      </w:r>
    </w:p>
    <w:p>
      <w:pPr>
        <w:spacing w:line="360" w:lineRule="exact"/>
        <w:ind w:firstLine="420" w:firstLineChars="200"/>
        <w:rPr>
          <w:rFonts w:ascii="宋体" w:hAnsi="宋体" w:cs="宋体"/>
          <w:color w:val="000000"/>
          <w:szCs w:val="21"/>
        </w:rPr>
      </w:pPr>
      <w:r>
        <w:rPr>
          <w:rFonts w:hint="eastAsia" w:ascii="宋体" w:hAnsi="宋体" w:cs="宋体"/>
          <w:szCs w:val="21"/>
        </w:rPr>
        <w:t xml:space="preserve"> </w:t>
      </w:r>
      <w:r>
        <w:rPr>
          <w:rFonts w:hint="eastAsia" w:ascii="宋体" w:hAnsi="宋体" w:cs="宋体"/>
          <w:color w:val="000000"/>
          <w:szCs w:val="21"/>
        </w:rPr>
        <w:t>素质目标：</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（1）培养学生的工程意识。</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（2）培养学生严谨求实的科学态度和刻苦钻研的学习作风，具有良好的社会责任感和良好的职业道德。</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（3）激发学生的求知欲望，培养学生的探索精神和创新意识。</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 xml:space="preserve">3．课程内容与要求 </w:t>
      </w:r>
    </w:p>
    <w:tbl>
      <w:tblPr>
        <w:tblStyle w:val="4"/>
        <w:tblW w:w="10207" w:type="dxa"/>
        <w:jc w:val="center"/>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3828"/>
        <w:gridCol w:w="3118"/>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709"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序号</w:t>
            </w:r>
          </w:p>
        </w:tc>
        <w:tc>
          <w:tcPr>
            <w:tcW w:w="1276"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工作任务</w:t>
            </w: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课程内容及教学要求</w:t>
            </w:r>
          </w:p>
        </w:tc>
        <w:tc>
          <w:tcPr>
            <w:tcW w:w="311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活动设计</w:t>
            </w:r>
          </w:p>
        </w:tc>
        <w:tc>
          <w:tcPr>
            <w:tcW w:w="1276"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709" w:type="dxa"/>
            <w:vMerge w:val="restart"/>
            <w:tcBorders>
              <w:top w:val="single" w:color="auto" w:sz="4" w:space="0"/>
              <w:left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w:t>
            </w:r>
          </w:p>
        </w:tc>
        <w:tc>
          <w:tcPr>
            <w:tcW w:w="1276" w:type="dxa"/>
            <w:vMerge w:val="restart"/>
            <w:tcBorders>
              <w:top w:val="single" w:color="auto" w:sz="4" w:space="0"/>
              <w:left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新能源概论</w:t>
            </w: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（1）认识新能源</w:t>
            </w:r>
          </w:p>
        </w:tc>
        <w:tc>
          <w:tcPr>
            <w:tcW w:w="3118" w:type="dxa"/>
            <w:vMerge w:val="restart"/>
            <w:tcBorders>
              <w:top w:val="single" w:color="auto" w:sz="4" w:space="0"/>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采用理论讲授、课堂讨论和视频教学方法。</w:t>
            </w:r>
          </w:p>
        </w:tc>
        <w:tc>
          <w:tcPr>
            <w:tcW w:w="1276" w:type="dxa"/>
            <w:vMerge w:val="restart"/>
            <w:tcBorders>
              <w:top w:val="single" w:color="auto" w:sz="4" w:space="0"/>
              <w:left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（2）新能源汽车的定义和分类</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（3）新能源汽车的发展现状</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（1）了解新能源</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（2）了解新能源在汽车上的应用</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（3）了解新能源汽车的发展现状</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709" w:type="dxa"/>
            <w:vMerge w:val="restart"/>
            <w:tcBorders>
              <w:top w:val="single" w:color="auto" w:sz="4" w:space="0"/>
              <w:left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w:t>
            </w:r>
          </w:p>
        </w:tc>
        <w:tc>
          <w:tcPr>
            <w:tcW w:w="1276" w:type="dxa"/>
            <w:vMerge w:val="restart"/>
            <w:tcBorders>
              <w:top w:val="single" w:color="auto" w:sz="4" w:space="0"/>
              <w:left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电动汽车用动力电池</w:t>
            </w: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（1）认识动力电池</w:t>
            </w:r>
          </w:p>
        </w:tc>
        <w:tc>
          <w:tcPr>
            <w:tcW w:w="3118" w:type="dxa"/>
            <w:vMerge w:val="restart"/>
            <w:tcBorders>
              <w:top w:val="single" w:color="auto" w:sz="4" w:space="0"/>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采用理论讲授、课堂讨论、拆装实训和工学交替的现代教育学习模式，理论联系实际。教学过程中体现以学生为主体，教师进行适当讲解，并进行引导、监督、评估。</w:t>
            </w:r>
          </w:p>
        </w:tc>
        <w:tc>
          <w:tcPr>
            <w:tcW w:w="1276" w:type="dxa"/>
            <w:vMerge w:val="restart"/>
            <w:tcBorders>
              <w:top w:val="single" w:color="auto" w:sz="4" w:space="0"/>
              <w:left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（2）铅酸蓄电池</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（3）镍氢电池</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（4）锂电子电池</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（5）燃料电池</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（6）超级电容器</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（7）飞轮电池</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（8）空气电池</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（1）认识动力电池</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 w:hRule="atLeast"/>
          <w:jc w:val="center"/>
        </w:trPr>
        <w:tc>
          <w:tcPr>
            <w:tcW w:w="709" w:type="dxa"/>
            <w:vMerge w:val="continue"/>
            <w:tcBorders>
              <w:left w:val="single" w:color="auto" w:sz="4" w:space="0"/>
              <w:bottom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bottom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（2）熟悉各种动力电池的工作原理及特点</w:t>
            </w:r>
          </w:p>
        </w:tc>
        <w:tc>
          <w:tcPr>
            <w:tcW w:w="3118" w:type="dxa"/>
            <w:vMerge w:val="continue"/>
            <w:tcBorders>
              <w:left w:val="single" w:color="auto" w:sz="4" w:space="0"/>
              <w:bottom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bottom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restart"/>
            <w:tcBorders>
              <w:top w:val="single" w:color="auto" w:sz="4" w:space="0"/>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3</w:t>
            </w:r>
          </w:p>
        </w:tc>
        <w:tc>
          <w:tcPr>
            <w:tcW w:w="1276" w:type="dxa"/>
            <w:vMerge w:val="restart"/>
            <w:tcBorders>
              <w:top w:val="single" w:color="auto" w:sz="4" w:space="0"/>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电动汽车用电机</w:t>
            </w: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（1）车用电动机基础知识</w:t>
            </w:r>
          </w:p>
        </w:tc>
        <w:tc>
          <w:tcPr>
            <w:tcW w:w="3118" w:type="dxa"/>
            <w:vMerge w:val="restart"/>
            <w:tcBorders>
              <w:top w:val="single" w:color="auto" w:sz="4" w:space="0"/>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采用理论讲授、课堂讨论、拆装实训和工学交替的现代教育学习模式，理论联系实际。教学过程中体现以学生为主体，教师进行适当讲解，并进行引导、监督、评估。</w:t>
            </w:r>
          </w:p>
        </w:tc>
        <w:tc>
          <w:tcPr>
            <w:tcW w:w="1276" w:type="dxa"/>
            <w:vMerge w:val="restart"/>
            <w:tcBorders>
              <w:top w:val="single" w:color="auto" w:sz="4" w:space="0"/>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（2）直流电机</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（3）无刷直流电动机</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（4）异步电动机</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（5）永磁同步电动机</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（6）开关磁阻式电动机</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（7）轮毂电机</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（1）了解直流电动机的结构和工作原理</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（2）了解交流异步电动机的结构和工作原理</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（3）了解开关磁阻式电动机的结构和工作原理</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（4）了解永磁同步电动机结构及工作原理</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（5）了解轮毂电动机的结构及工作原理</w:t>
            </w:r>
          </w:p>
        </w:tc>
        <w:tc>
          <w:tcPr>
            <w:tcW w:w="3118" w:type="dxa"/>
            <w:vMerge w:val="continue"/>
            <w:tcBorders>
              <w:left w:val="single" w:color="auto" w:sz="4" w:space="0"/>
              <w:bottom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bottom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09"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4</w:t>
            </w:r>
          </w:p>
        </w:tc>
        <w:tc>
          <w:tcPr>
            <w:tcW w:w="1276"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纯电动汽车</w:t>
            </w: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（1）纯电动汽车的基本组成及结构原理</w:t>
            </w:r>
          </w:p>
        </w:tc>
        <w:tc>
          <w:tcPr>
            <w:tcW w:w="3118"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采用理论讲授、课堂讨论、拆装实训和工学交替的现代教育学习模式，理论联系实际。教学过程中体现以学生为主体，教师进行适当讲解，并进行引导、监督、评估。</w:t>
            </w:r>
          </w:p>
        </w:tc>
        <w:tc>
          <w:tcPr>
            <w:tcW w:w="1276"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（2）纯电动汽车的驱动系统的布置形式与关键技术</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（3）纯电动汽车的车型实例</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（1）认识纯电动汽车</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（2）了解纯电动汽车的基本组成及结构原理</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（3）熟悉纯电动汽车的驱动形式</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（4）掌握纯电动汽车的关键技术</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 w:hRule="atLeast"/>
          <w:jc w:val="center"/>
        </w:trPr>
        <w:tc>
          <w:tcPr>
            <w:tcW w:w="709"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5</w:t>
            </w:r>
          </w:p>
        </w:tc>
        <w:tc>
          <w:tcPr>
            <w:tcW w:w="1276"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混合动力汽车</w:t>
            </w: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（1）认识混合动力汽车</w:t>
            </w:r>
          </w:p>
        </w:tc>
        <w:tc>
          <w:tcPr>
            <w:tcW w:w="3118"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采用理论讲授、课堂讨论、拆装实训和工学交替的现代教育学习模式，理论联系实际。教学过程中体现以学生为主体，教师进行适当讲解，并进行引导、监督、评估。</w:t>
            </w:r>
          </w:p>
        </w:tc>
        <w:tc>
          <w:tcPr>
            <w:tcW w:w="1276"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（2）混合动力汽车特点及相关技术</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（3）混合动力汽车的结构及工作原理</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（4）混合动力汽车车型实例</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（5）增程式电动汽车</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（1）掌握混合动力汽车基础知识</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（2）熟悉油电混合动力汽车的结构及工作原理</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8"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（3）了解混合动力汽车的特点及其关键技术</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09"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6</w:t>
            </w:r>
          </w:p>
        </w:tc>
        <w:tc>
          <w:tcPr>
            <w:tcW w:w="1276"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其他新能源汽车</w:t>
            </w: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（1）燃料电池电动汽车</w:t>
            </w:r>
          </w:p>
        </w:tc>
        <w:tc>
          <w:tcPr>
            <w:tcW w:w="3118"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采用理论讲授、课堂讨论、拆装实训和工学交替的现代教育学习模式，理论联系实际。教学过程中体现以学生为主体，教师进行适当讲解，并进行引导、监督、评估。</w:t>
            </w:r>
          </w:p>
        </w:tc>
        <w:tc>
          <w:tcPr>
            <w:tcW w:w="1276"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（2）气体燃料汽车</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（3）生物燃料汽车</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（1）了解其他形式的新能源汽车种类</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ascii="宋体" w:hAnsi="宋体" w:cs="宋体"/>
                <w:szCs w:val="21"/>
              </w:rPr>
            </w:pPr>
            <w:r>
              <w:rPr>
                <w:rFonts w:hint="eastAsia" w:ascii="宋体" w:hAnsi="宋体" w:cs="宋体"/>
                <w:szCs w:val="21"/>
              </w:rPr>
              <w:t>（2）重点掌握燃料电池汽车</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1" w:hRule="atLeast"/>
          <w:jc w:val="center"/>
        </w:trPr>
        <w:tc>
          <w:tcPr>
            <w:tcW w:w="709"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7</w:t>
            </w:r>
          </w:p>
        </w:tc>
        <w:tc>
          <w:tcPr>
            <w:tcW w:w="1276"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高压安全与防护</w:t>
            </w: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hint="eastAsia" w:ascii="宋体" w:hAnsi="宋体" w:cs="宋体"/>
                <w:szCs w:val="21"/>
              </w:rPr>
            </w:pPr>
            <w:r>
              <w:rPr>
                <w:rFonts w:hint="eastAsia" w:ascii="宋体" w:hAnsi="宋体" w:cs="宋体"/>
                <w:szCs w:val="21"/>
              </w:rPr>
              <w:t>（1）</w:t>
            </w:r>
            <w:r>
              <w:rPr>
                <w:rFonts w:hint="eastAsia" w:ascii="宋体" w:hAnsi="宋体" w:cs="BMW Type Global Regular"/>
                <w:color w:val="000000"/>
                <w:kern w:val="0"/>
                <w:szCs w:val="21"/>
              </w:rPr>
              <w:t>避免高压伤害的防护措施</w:t>
            </w:r>
          </w:p>
        </w:tc>
        <w:tc>
          <w:tcPr>
            <w:tcW w:w="3118"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采用理论讲授、课堂讨论、拆装实训和工学交替的现代教育学习模式，理论联系实际。教学过程中体现以学生为主体，教师进行适当讲解，并进行引导、监督、评估。</w:t>
            </w:r>
          </w:p>
        </w:tc>
        <w:tc>
          <w:tcPr>
            <w:tcW w:w="1276" w:type="dxa"/>
            <w:vMerge w:val="restart"/>
            <w:tcBorders>
              <w:left w:val="single" w:color="auto" w:sz="4" w:space="0"/>
              <w:right w:val="single" w:color="auto" w:sz="4" w:space="0"/>
            </w:tcBorders>
            <w:noWrap w:val="0"/>
            <w:vAlign w:val="top"/>
          </w:tcPr>
          <w:p>
            <w:pPr>
              <w:spacing w:line="360" w:lineRule="exact"/>
              <w:rPr>
                <w:rFonts w:ascii="宋体" w:hAnsi="宋体" w:cs="宋体"/>
                <w:szCs w:val="21"/>
              </w:rPr>
            </w:pPr>
            <w:r>
              <w:rPr>
                <w:rFonts w:hint="eastAsia" w:ascii="宋体" w:hAnsi="宋体" w:cs="宋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hint="eastAsia"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hint="eastAsia"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hint="eastAsia" w:ascii="宋体" w:hAnsi="宋体" w:cs="宋体"/>
                <w:szCs w:val="21"/>
              </w:rPr>
            </w:pPr>
            <w:r>
              <w:rPr>
                <w:rFonts w:hint="eastAsia" w:ascii="宋体" w:hAnsi="宋体" w:cs="宋体"/>
                <w:szCs w:val="21"/>
              </w:rPr>
              <w:t>（2）</w:t>
            </w:r>
            <w:r>
              <w:rPr>
                <w:rFonts w:hint="eastAsia" w:ascii="宋体" w:hAnsi="宋体" w:cs="BMW Type Global Regular"/>
                <w:color w:val="000000"/>
                <w:kern w:val="0"/>
                <w:szCs w:val="21"/>
              </w:rPr>
              <w:t>维修车间安全防护与急救措施</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hint="eastAsia"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hint="eastAsia"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hint="eastAsia" w:ascii="宋体" w:hAnsi="宋体" w:cs="宋体"/>
                <w:szCs w:val="21"/>
              </w:rPr>
            </w:pPr>
            <w:r>
              <w:rPr>
                <w:rFonts w:hint="eastAsia" w:ascii="宋体" w:hAnsi="宋体" w:cs="宋体"/>
                <w:szCs w:val="21"/>
              </w:rPr>
              <w:t>（3）新能源车辆高压作业检测设备工具的使用</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hint="eastAsia"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hint="eastAsia"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hint="eastAsia" w:ascii="宋体" w:hAnsi="宋体" w:cs="宋体"/>
                <w:szCs w:val="21"/>
              </w:rPr>
            </w:pPr>
            <w:r>
              <w:rPr>
                <w:rFonts w:hint="eastAsia" w:ascii="宋体" w:hAnsi="宋体" w:cs="宋体"/>
                <w:szCs w:val="21"/>
              </w:rPr>
              <w:t>（1）掌握高压防护措施</w:t>
            </w:r>
          </w:p>
        </w:tc>
        <w:tc>
          <w:tcPr>
            <w:tcW w:w="3118"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 w:hRule="atLeast"/>
          <w:jc w:val="center"/>
        </w:trPr>
        <w:tc>
          <w:tcPr>
            <w:tcW w:w="709" w:type="dxa"/>
            <w:vMerge w:val="continue"/>
            <w:tcBorders>
              <w:left w:val="single" w:color="auto" w:sz="4" w:space="0"/>
              <w:right w:val="single" w:color="auto" w:sz="4" w:space="0"/>
            </w:tcBorders>
            <w:noWrap w:val="0"/>
            <w:vAlign w:val="top"/>
          </w:tcPr>
          <w:p>
            <w:pPr>
              <w:spacing w:line="360" w:lineRule="exact"/>
              <w:rPr>
                <w:rFonts w:hint="eastAsia" w:ascii="宋体" w:hAnsi="宋体" w:cs="宋体"/>
                <w:szCs w:val="21"/>
              </w:rPr>
            </w:pPr>
          </w:p>
        </w:tc>
        <w:tc>
          <w:tcPr>
            <w:tcW w:w="1276" w:type="dxa"/>
            <w:vMerge w:val="continue"/>
            <w:tcBorders>
              <w:left w:val="single" w:color="auto" w:sz="4" w:space="0"/>
              <w:right w:val="single" w:color="auto" w:sz="4" w:space="0"/>
            </w:tcBorders>
            <w:noWrap w:val="0"/>
            <w:vAlign w:val="top"/>
          </w:tcPr>
          <w:p>
            <w:pPr>
              <w:spacing w:line="360" w:lineRule="exact"/>
              <w:rPr>
                <w:rFonts w:hint="eastAsia" w:ascii="宋体" w:hAnsi="宋体" w:cs="宋体"/>
                <w:szCs w:val="21"/>
              </w:rPr>
            </w:pPr>
          </w:p>
        </w:tc>
        <w:tc>
          <w:tcPr>
            <w:tcW w:w="3828" w:type="dxa"/>
            <w:tcBorders>
              <w:top w:val="single" w:color="auto" w:sz="4" w:space="0"/>
              <w:left w:val="single" w:color="auto" w:sz="4" w:space="0"/>
              <w:bottom w:val="single" w:color="auto" w:sz="4" w:space="0"/>
              <w:right w:val="single" w:color="auto" w:sz="4" w:space="0"/>
            </w:tcBorders>
            <w:noWrap w:val="0"/>
            <w:vAlign w:val="top"/>
          </w:tcPr>
          <w:p>
            <w:pPr>
              <w:spacing w:before="100" w:beforeAutospacing="1" w:after="100" w:afterAutospacing="1" w:line="360" w:lineRule="exact"/>
              <w:rPr>
                <w:rFonts w:hint="eastAsia" w:ascii="宋体" w:hAnsi="宋体" w:cs="宋体"/>
                <w:szCs w:val="21"/>
              </w:rPr>
            </w:pPr>
            <w:r>
              <w:rPr>
                <w:rFonts w:hint="eastAsia" w:ascii="宋体" w:hAnsi="宋体" w:cs="宋体"/>
                <w:szCs w:val="21"/>
              </w:rPr>
              <w:t>（2）熟悉高压作业检测设备工具的使用</w:t>
            </w:r>
          </w:p>
        </w:tc>
        <w:tc>
          <w:tcPr>
            <w:tcW w:w="3118" w:type="dxa"/>
            <w:vMerge w:val="continue"/>
            <w:tcBorders>
              <w:left w:val="single" w:color="auto" w:sz="4" w:space="0"/>
              <w:bottom w:val="single" w:color="auto" w:sz="4" w:space="0"/>
              <w:right w:val="single" w:color="auto" w:sz="4" w:space="0"/>
            </w:tcBorders>
            <w:noWrap w:val="0"/>
            <w:vAlign w:val="top"/>
          </w:tcPr>
          <w:p>
            <w:pPr>
              <w:spacing w:line="360" w:lineRule="exact"/>
              <w:rPr>
                <w:rFonts w:ascii="宋体" w:hAnsi="宋体" w:cs="宋体"/>
                <w:szCs w:val="21"/>
              </w:rPr>
            </w:pPr>
          </w:p>
        </w:tc>
        <w:tc>
          <w:tcPr>
            <w:tcW w:w="1276" w:type="dxa"/>
            <w:vMerge w:val="continue"/>
            <w:tcBorders>
              <w:left w:val="single" w:color="auto" w:sz="4" w:space="0"/>
              <w:bottom w:val="single" w:color="auto" w:sz="4" w:space="0"/>
              <w:right w:val="single" w:color="auto" w:sz="4" w:space="0"/>
            </w:tcBorders>
            <w:noWrap w:val="0"/>
            <w:vAlign w:val="top"/>
          </w:tcPr>
          <w:p>
            <w:pPr>
              <w:spacing w:line="360" w:lineRule="exact"/>
              <w:rPr>
                <w:rFonts w:ascii="宋体" w:hAnsi="宋体" w:cs="宋体"/>
                <w:szCs w:val="21"/>
              </w:rPr>
            </w:pPr>
          </w:p>
        </w:tc>
      </w:tr>
    </w:tbl>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4．实施建议</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 教材选用和编写建议</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4.1.1 教材选用</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课程教材：</w:t>
      </w:r>
    </w:p>
    <w:p>
      <w:pPr>
        <w:spacing w:line="360" w:lineRule="exact"/>
        <w:ind w:firstLine="420" w:firstLineChars="200"/>
        <w:rPr>
          <w:rFonts w:ascii="宋体" w:hAnsi="宋体" w:cs="宋体"/>
          <w:szCs w:val="21"/>
        </w:rPr>
      </w:pPr>
      <w:r>
        <w:rPr>
          <w:rFonts w:hint="eastAsia" w:ascii="宋体" w:hAnsi="宋体" w:cs="宋体"/>
          <w:szCs w:val="21"/>
        </w:rPr>
        <w:t>《新能源汽车认知与使用安全》，何泽刚，机械工业出版社，2018</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参考书籍：</w:t>
      </w:r>
    </w:p>
    <w:p>
      <w:pPr>
        <w:spacing w:line="360" w:lineRule="exact"/>
        <w:ind w:firstLine="420" w:firstLineChars="200"/>
        <w:rPr>
          <w:rFonts w:ascii="宋体" w:hAnsi="宋体" w:cs="宋体"/>
          <w:szCs w:val="21"/>
        </w:rPr>
      </w:pPr>
      <w:r>
        <w:rPr>
          <w:rFonts w:hint="eastAsia" w:ascii="宋体" w:hAnsi="宋体" w:cs="宋体"/>
          <w:szCs w:val="21"/>
        </w:rPr>
        <w:t>[1]《新能源汽车认知与应用》，吴荣辉，李颖，</w:t>
      </w:r>
      <w:r>
        <w:rPr>
          <w:rFonts w:ascii="宋体" w:hAnsi="宋体" w:cs="宋体"/>
          <w:szCs w:val="21"/>
        </w:rPr>
        <w:t>机械工业</w:t>
      </w:r>
      <w:r>
        <w:rPr>
          <w:rFonts w:hint="eastAsia" w:ascii="宋体" w:hAnsi="宋体" w:cs="宋体"/>
          <w:szCs w:val="21"/>
        </w:rPr>
        <w:t>出版社，2018</w:t>
      </w:r>
    </w:p>
    <w:p>
      <w:pPr>
        <w:spacing w:line="360" w:lineRule="exact"/>
        <w:ind w:firstLine="420" w:firstLineChars="200"/>
        <w:rPr>
          <w:rFonts w:ascii="宋体" w:hAnsi="宋体" w:cs="宋体"/>
          <w:szCs w:val="21"/>
        </w:rPr>
      </w:pPr>
      <w:r>
        <w:rPr>
          <w:rFonts w:hint="eastAsia" w:ascii="宋体" w:hAnsi="宋体" w:cs="宋体"/>
          <w:szCs w:val="21"/>
        </w:rPr>
        <w:t>[2]《新能源汽车》，王刚，清华大学出版社，2018</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4.1.2 教材编写原则与要求</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教材编写过程中应注意理论与实际相结合，</w:t>
      </w:r>
      <w:r>
        <w:rPr>
          <w:rFonts w:ascii="宋体" w:hAnsi="宋体" w:cs="宋体"/>
          <w:color w:val="000000"/>
          <w:szCs w:val="21"/>
        </w:rPr>
        <w:t>内容和形式要有利于学生的全面发展和长远发展。学生应该能够通过学习和使用教材获得独立学习和自主学习的能力，从而为终身学习创造条件。为此，教材应该尽可能采用启发式、发现式的学习方式，促使学生拓展思维，开阔视野，培养创新精神和实践能力。教材</w:t>
      </w:r>
      <w:r>
        <w:rPr>
          <w:rFonts w:hint="eastAsia" w:ascii="宋体" w:hAnsi="宋体" w:cs="宋体"/>
          <w:color w:val="000000"/>
          <w:szCs w:val="21"/>
        </w:rPr>
        <w:t>应配有实践内容或配套实训教材</w:t>
      </w:r>
      <w:r>
        <w:rPr>
          <w:rFonts w:ascii="宋体" w:hAnsi="宋体" w:cs="宋体"/>
          <w:color w:val="000000"/>
          <w:szCs w:val="21"/>
        </w:rPr>
        <w:t>。</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4.1.3 教材使用建议</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在选用教材的过程中应该选用规划教材、获奖教材。</w:t>
      </w:r>
      <w:r>
        <w:rPr>
          <w:rFonts w:ascii="宋体" w:hAnsi="宋体" w:cs="宋体"/>
          <w:color w:val="000000"/>
          <w:szCs w:val="21"/>
        </w:rPr>
        <w:t>教师要善于结合实际教学需要，灵活地和有创造性地使用教材，对教材的内容、编排顺序、教学方法等方面进行适当的取舍或调整。教材使用一段时间以后，应该及时对使用情况进行总结分析</w:t>
      </w:r>
      <w:r>
        <w:rPr>
          <w:rFonts w:hint="eastAsia" w:ascii="宋体" w:hAnsi="宋体" w:cs="宋体"/>
          <w:color w:val="000000"/>
          <w:szCs w:val="21"/>
        </w:rPr>
        <w:t>，思考一下</w:t>
      </w:r>
      <w:r>
        <w:rPr>
          <w:rFonts w:ascii="宋体" w:hAnsi="宋体" w:cs="宋体"/>
          <w:color w:val="000000"/>
          <w:szCs w:val="21"/>
        </w:rPr>
        <w:t>教材的使用是否达到了预先制订的教学目标；是否有利于提高教学效果；应该在哪些方面做进一步的调整</w:t>
      </w:r>
      <w:r>
        <w:rPr>
          <w:rFonts w:hint="eastAsia" w:ascii="宋体" w:hAnsi="宋体" w:cs="宋体"/>
          <w:color w:val="000000"/>
          <w:szCs w:val="21"/>
        </w:rPr>
        <w:t>；是否继续使用该教材等</w:t>
      </w:r>
      <w:r>
        <w:rPr>
          <w:rFonts w:ascii="宋体" w:hAnsi="宋体" w:cs="宋体"/>
          <w:color w:val="000000"/>
          <w:szCs w:val="21"/>
        </w:rPr>
        <w:t>。</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4.2 教学建议</w:t>
      </w:r>
    </w:p>
    <w:p>
      <w:pPr>
        <w:spacing w:line="360" w:lineRule="exact"/>
        <w:ind w:firstLine="420" w:firstLineChars="200"/>
        <w:rPr>
          <w:rFonts w:ascii="宋体" w:hAnsi="宋体" w:cs="宋体"/>
          <w:szCs w:val="21"/>
        </w:rPr>
      </w:pPr>
      <w:r>
        <w:rPr>
          <w:rFonts w:hint="eastAsia" w:ascii="宋体" w:hAnsi="宋体" w:cs="宋体"/>
          <w:szCs w:val="21"/>
        </w:rPr>
        <w:t>（1）教学方法</w:t>
      </w:r>
    </w:p>
    <w:p>
      <w:pPr>
        <w:spacing w:line="360" w:lineRule="exact"/>
        <w:ind w:firstLine="420" w:firstLineChars="200"/>
        <w:rPr>
          <w:rFonts w:ascii="宋体" w:hAnsi="宋体" w:cs="宋体"/>
          <w:szCs w:val="21"/>
        </w:rPr>
      </w:pPr>
      <w:r>
        <w:rPr>
          <w:rFonts w:hint="eastAsia" w:ascii="宋体" w:hAnsi="宋体" w:cs="宋体"/>
          <w:szCs w:val="21"/>
        </w:rPr>
        <w:t>采用启发式、讨论式、案例式、现场教学式等多种行之有效的教学方式，加强师生之间、学生之间的交流，引导学生独立思考，强化科学思维的训练。充分利用网络资源、探索性实践等多种方式开展探究式学习，使学生接触到科技前沿的知识。</w:t>
      </w:r>
    </w:p>
    <w:p>
      <w:pPr>
        <w:spacing w:line="360" w:lineRule="exact"/>
        <w:ind w:firstLine="420" w:firstLineChars="200"/>
        <w:rPr>
          <w:rFonts w:ascii="宋体" w:hAnsi="宋体" w:cs="宋体"/>
          <w:szCs w:val="21"/>
        </w:rPr>
      </w:pPr>
      <w:r>
        <w:rPr>
          <w:rFonts w:hint="eastAsia" w:ascii="宋体" w:hAnsi="宋体" w:cs="宋体"/>
          <w:szCs w:val="21"/>
        </w:rPr>
        <w:t>（2）教学手段</w:t>
      </w:r>
    </w:p>
    <w:p>
      <w:pPr>
        <w:spacing w:line="360" w:lineRule="exact"/>
        <w:ind w:firstLine="420" w:firstLineChars="200"/>
        <w:rPr>
          <w:rFonts w:ascii="宋体" w:hAnsi="宋体" w:cs="宋体"/>
          <w:szCs w:val="21"/>
        </w:rPr>
      </w:pPr>
      <w:r>
        <w:rPr>
          <w:rFonts w:hint="eastAsia" w:ascii="宋体" w:hAnsi="宋体" w:cs="宋体"/>
          <w:szCs w:val="21"/>
        </w:rPr>
        <w:t>将现代教学技术融入各常规教学之中，灵活运用在不同的教学内容之中，确保与学生的沟通与反馈，保证增大信息量，提高学生的学习兴趣，达到理想的教学效果。 </w:t>
      </w:r>
    </w:p>
    <w:p>
      <w:pPr>
        <w:spacing w:line="360" w:lineRule="exact"/>
        <w:ind w:firstLine="420" w:firstLineChars="200"/>
        <w:rPr>
          <w:rFonts w:ascii="宋体" w:hAnsi="宋体" w:cs="宋体"/>
          <w:szCs w:val="21"/>
        </w:rPr>
      </w:pPr>
      <w:r>
        <w:rPr>
          <w:rFonts w:hint="eastAsia" w:ascii="宋体" w:hAnsi="宋体" w:cs="宋体"/>
          <w:szCs w:val="21"/>
        </w:rPr>
        <w:t>《新能源汽车认知与使用安全》的课程教学，充分运用实物、教具、模型及多媒体等多种教学手段。主要采用多媒体教学方式，适当辅之行之有效的实物模型教学和现场教学等。结合教学安排适当数量的讨论课、习题课。总之，要结合课程特点，注重实效，恰当运用，以达到理想的教学效果。同时，可结合课堂教学组织校外参观、实践或适当安排综合性和创新性的训练环节；课后学生完成教师指定的作业。</w:t>
      </w:r>
    </w:p>
    <w:p>
      <w:pPr>
        <w:spacing w:line="360" w:lineRule="exact"/>
        <w:ind w:firstLine="420" w:firstLineChars="200"/>
        <w:rPr>
          <w:rFonts w:ascii="宋体" w:hAnsi="宋体" w:cs="宋体"/>
          <w:szCs w:val="21"/>
        </w:rPr>
      </w:pPr>
      <w:r>
        <w:rPr>
          <w:rFonts w:hint="eastAsia" w:ascii="宋体" w:hAnsi="宋体" w:cs="宋体"/>
          <w:szCs w:val="21"/>
        </w:rPr>
        <w:t>讨论课：在教师指导下，以学生为主，用讨论法完成教学任务。结合教学内容安排一定数量的讨论课，有利于调动学生学习、参与的积极性，有利于师生之间的交流与反馈，加深学生对教学内容的理解，使学生的思维能力、表达能力得到较好的锻炼，提高学生用所学知识分析问题、解决问题的能力。</w:t>
      </w:r>
    </w:p>
    <w:p>
      <w:pPr>
        <w:spacing w:line="360" w:lineRule="exact"/>
        <w:ind w:firstLine="420" w:firstLineChars="200"/>
        <w:rPr>
          <w:rFonts w:ascii="宋体" w:hAnsi="宋体" w:cs="宋体"/>
          <w:szCs w:val="21"/>
        </w:rPr>
      </w:pPr>
      <w:r>
        <w:rPr>
          <w:rFonts w:hint="eastAsia" w:ascii="宋体" w:hAnsi="宋体" w:cs="宋体"/>
          <w:szCs w:val="21"/>
        </w:rPr>
        <w:t>习题课：习题课的选题要精，要具有代表性、启发性，难度要适中，要配合讲授内容，注重基本概念，强调基本方法，贴近应用实际，激发学生学习兴趣。通过习题课可以检查学生对所学知识的掌握程度，发现学生学习中存在的薄弱环节。习题课以学生为主体，教师对解题过程的指导要到位，对学生指导要有针对性，使学生每解一道题都有所收获，使习题课的效能得到充分的发挥。</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（3）学时分配</w:t>
      </w:r>
    </w:p>
    <w:tbl>
      <w:tblPr>
        <w:tblStyle w:val="4"/>
        <w:tblW w:w="8589" w:type="dxa"/>
        <w:jc w:val="center"/>
        <w:tblInd w:w="-332"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656"/>
        <w:gridCol w:w="4731"/>
        <w:gridCol w:w="1559"/>
        <w:gridCol w:w="1643"/>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cantSplit/>
          <w:trHeight w:val="227" w:hRule="atLeast"/>
          <w:jc w:val="center"/>
        </w:trPr>
        <w:tc>
          <w:tcPr>
            <w:tcW w:w="656" w:type="dxa"/>
            <w:vMerge w:val="restart"/>
            <w:noWrap w:val="0"/>
            <w:vAlign w:val="center"/>
          </w:tcPr>
          <w:p>
            <w:pPr>
              <w:spacing w:line="360" w:lineRule="exact"/>
              <w:rPr>
                <w:rFonts w:ascii="宋体" w:hAnsi="宋体"/>
                <w:bCs/>
                <w:szCs w:val="21"/>
              </w:rPr>
            </w:pPr>
            <w:r>
              <w:rPr>
                <w:rFonts w:ascii="宋体" w:hAnsi="宋体"/>
                <w:bCs/>
                <w:szCs w:val="21"/>
              </w:rPr>
              <w:t>序号</w:t>
            </w:r>
          </w:p>
        </w:tc>
        <w:tc>
          <w:tcPr>
            <w:tcW w:w="4731" w:type="dxa"/>
            <w:vMerge w:val="restart"/>
            <w:noWrap w:val="0"/>
            <w:vAlign w:val="center"/>
          </w:tcPr>
          <w:p>
            <w:pPr>
              <w:spacing w:line="360" w:lineRule="exact"/>
              <w:rPr>
                <w:rFonts w:ascii="宋体" w:hAnsi="宋体"/>
                <w:bCs/>
                <w:szCs w:val="21"/>
              </w:rPr>
            </w:pPr>
            <w:r>
              <w:rPr>
                <w:rFonts w:hint="eastAsia" w:ascii="宋体" w:hAnsi="宋体"/>
                <w:bCs/>
                <w:szCs w:val="21"/>
              </w:rPr>
              <w:t>工作任务</w:t>
            </w:r>
          </w:p>
        </w:tc>
        <w:tc>
          <w:tcPr>
            <w:tcW w:w="3202" w:type="dxa"/>
            <w:gridSpan w:val="2"/>
            <w:noWrap w:val="0"/>
            <w:vAlign w:val="center"/>
          </w:tcPr>
          <w:p>
            <w:pPr>
              <w:spacing w:line="360" w:lineRule="exact"/>
              <w:rPr>
                <w:rFonts w:ascii="宋体" w:hAnsi="宋体"/>
                <w:bCs/>
                <w:szCs w:val="21"/>
              </w:rPr>
            </w:pPr>
            <w:r>
              <w:rPr>
                <w:rFonts w:ascii="宋体" w:hAnsi="宋体"/>
                <w:bCs/>
                <w:szCs w:val="21"/>
              </w:rPr>
              <w:t>学 时</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cantSplit/>
          <w:trHeight w:val="227" w:hRule="atLeast"/>
          <w:jc w:val="center"/>
        </w:trPr>
        <w:tc>
          <w:tcPr>
            <w:tcW w:w="656" w:type="dxa"/>
            <w:vMerge w:val="continue"/>
            <w:noWrap w:val="0"/>
            <w:vAlign w:val="center"/>
          </w:tcPr>
          <w:p>
            <w:pPr>
              <w:spacing w:line="360" w:lineRule="exact"/>
              <w:rPr>
                <w:rFonts w:ascii="宋体" w:hAnsi="宋体"/>
                <w:bCs/>
                <w:szCs w:val="21"/>
              </w:rPr>
            </w:pPr>
          </w:p>
        </w:tc>
        <w:tc>
          <w:tcPr>
            <w:tcW w:w="4731" w:type="dxa"/>
            <w:vMerge w:val="continue"/>
            <w:noWrap w:val="0"/>
            <w:vAlign w:val="center"/>
          </w:tcPr>
          <w:p>
            <w:pPr>
              <w:spacing w:line="360" w:lineRule="exact"/>
              <w:rPr>
                <w:rFonts w:ascii="宋体" w:hAnsi="宋体"/>
                <w:bCs/>
                <w:szCs w:val="21"/>
              </w:rPr>
            </w:pPr>
          </w:p>
        </w:tc>
        <w:tc>
          <w:tcPr>
            <w:tcW w:w="1559" w:type="dxa"/>
            <w:noWrap w:val="0"/>
            <w:vAlign w:val="center"/>
          </w:tcPr>
          <w:p>
            <w:pPr>
              <w:spacing w:line="360" w:lineRule="exact"/>
              <w:rPr>
                <w:rFonts w:ascii="宋体" w:hAnsi="宋体"/>
                <w:bCs/>
                <w:szCs w:val="21"/>
              </w:rPr>
            </w:pPr>
            <w:r>
              <w:rPr>
                <w:rFonts w:hint="eastAsia" w:ascii="宋体" w:hAnsi="宋体"/>
                <w:bCs/>
                <w:szCs w:val="21"/>
              </w:rPr>
              <w:t>理论学时</w:t>
            </w:r>
          </w:p>
        </w:tc>
        <w:tc>
          <w:tcPr>
            <w:tcW w:w="1643" w:type="dxa"/>
            <w:noWrap w:val="0"/>
            <w:vAlign w:val="center"/>
          </w:tcPr>
          <w:p>
            <w:pPr>
              <w:spacing w:line="360" w:lineRule="exact"/>
              <w:rPr>
                <w:rFonts w:ascii="宋体" w:hAnsi="宋体"/>
                <w:bCs/>
                <w:szCs w:val="21"/>
              </w:rPr>
            </w:pPr>
            <w:r>
              <w:rPr>
                <w:rFonts w:hint="eastAsia" w:ascii="宋体" w:hAnsi="宋体"/>
                <w:bCs/>
                <w:szCs w:val="21"/>
              </w:rPr>
              <w:t>实训学时</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5" w:hRule="atLeast"/>
          <w:jc w:val="center"/>
        </w:trPr>
        <w:tc>
          <w:tcPr>
            <w:tcW w:w="656" w:type="dxa"/>
            <w:noWrap w:val="0"/>
            <w:vAlign w:val="center"/>
          </w:tcPr>
          <w:p>
            <w:pPr>
              <w:spacing w:line="360" w:lineRule="exact"/>
              <w:rPr>
                <w:rFonts w:ascii="宋体" w:hAnsi="宋体"/>
                <w:bCs/>
                <w:szCs w:val="21"/>
              </w:rPr>
            </w:pPr>
            <w:r>
              <w:rPr>
                <w:rFonts w:ascii="宋体" w:hAnsi="宋体"/>
                <w:bCs/>
                <w:szCs w:val="21"/>
              </w:rPr>
              <w:t>1</w:t>
            </w:r>
          </w:p>
        </w:tc>
        <w:tc>
          <w:tcPr>
            <w:tcW w:w="4731" w:type="dxa"/>
            <w:noWrap w:val="0"/>
            <w:vAlign w:val="center"/>
          </w:tcPr>
          <w:p>
            <w:pPr>
              <w:spacing w:line="360" w:lineRule="exact"/>
              <w:rPr>
                <w:rFonts w:ascii="宋体" w:hAnsi="宋体"/>
                <w:bCs/>
                <w:szCs w:val="21"/>
              </w:rPr>
            </w:pPr>
            <w:r>
              <w:rPr>
                <w:rFonts w:hint="eastAsia" w:ascii="宋体" w:hAnsi="宋体" w:cs="宋体"/>
                <w:szCs w:val="21"/>
              </w:rPr>
              <w:t>新能源概论</w:t>
            </w:r>
          </w:p>
        </w:tc>
        <w:tc>
          <w:tcPr>
            <w:tcW w:w="1559" w:type="dxa"/>
            <w:noWrap w:val="0"/>
            <w:vAlign w:val="center"/>
          </w:tcPr>
          <w:p>
            <w:pPr>
              <w:spacing w:line="360" w:lineRule="exact"/>
              <w:rPr>
                <w:rFonts w:ascii="宋体" w:hAnsi="宋体"/>
                <w:bCs/>
                <w:szCs w:val="21"/>
              </w:rPr>
            </w:pPr>
            <w:r>
              <w:rPr>
                <w:rFonts w:hint="eastAsia" w:ascii="宋体" w:hAnsi="宋体"/>
                <w:bCs/>
                <w:szCs w:val="21"/>
              </w:rPr>
              <w:t>4</w:t>
            </w:r>
          </w:p>
        </w:tc>
        <w:tc>
          <w:tcPr>
            <w:tcW w:w="1643" w:type="dxa"/>
            <w:noWrap w:val="0"/>
            <w:vAlign w:val="center"/>
          </w:tcPr>
          <w:p>
            <w:pPr>
              <w:spacing w:line="360" w:lineRule="exact"/>
              <w:rPr>
                <w:rFonts w:ascii="宋体" w:hAnsi="宋体"/>
                <w:bCs/>
                <w:szCs w:val="21"/>
              </w:rPr>
            </w:pPr>
            <w:r>
              <w:rPr>
                <w:rFonts w:hint="eastAsia" w:ascii="宋体" w:hAnsi="宋体"/>
                <w:bCs/>
                <w:szCs w:val="21"/>
              </w:rPr>
              <w:t>4</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5" w:hRule="atLeast"/>
          <w:jc w:val="center"/>
        </w:trPr>
        <w:tc>
          <w:tcPr>
            <w:tcW w:w="656" w:type="dxa"/>
            <w:noWrap w:val="0"/>
            <w:vAlign w:val="center"/>
          </w:tcPr>
          <w:p>
            <w:pPr>
              <w:spacing w:line="360" w:lineRule="exact"/>
              <w:rPr>
                <w:rFonts w:ascii="宋体" w:hAnsi="宋体"/>
                <w:bCs/>
                <w:szCs w:val="21"/>
              </w:rPr>
            </w:pPr>
            <w:r>
              <w:rPr>
                <w:rFonts w:ascii="宋体" w:hAnsi="宋体"/>
                <w:bCs/>
                <w:szCs w:val="21"/>
              </w:rPr>
              <w:t>2</w:t>
            </w:r>
          </w:p>
        </w:tc>
        <w:tc>
          <w:tcPr>
            <w:tcW w:w="4731" w:type="dxa"/>
            <w:noWrap w:val="0"/>
            <w:vAlign w:val="center"/>
          </w:tcPr>
          <w:p>
            <w:pPr>
              <w:spacing w:line="360" w:lineRule="exact"/>
              <w:rPr>
                <w:rFonts w:ascii="宋体" w:hAnsi="宋体"/>
                <w:bCs/>
                <w:szCs w:val="21"/>
              </w:rPr>
            </w:pPr>
            <w:r>
              <w:rPr>
                <w:rFonts w:hint="eastAsia" w:ascii="宋体" w:hAnsi="宋体" w:cs="宋体"/>
                <w:szCs w:val="21"/>
              </w:rPr>
              <w:t>电动汽车用动力电池</w:t>
            </w:r>
          </w:p>
        </w:tc>
        <w:tc>
          <w:tcPr>
            <w:tcW w:w="1559" w:type="dxa"/>
            <w:noWrap w:val="0"/>
            <w:vAlign w:val="center"/>
          </w:tcPr>
          <w:p>
            <w:pPr>
              <w:spacing w:line="360" w:lineRule="exact"/>
              <w:rPr>
                <w:rFonts w:ascii="宋体" w:hAnsi="宋体"/>
                <w:bCs/>
                <w:szCs w:val="21"/>
              </w:rPr>
            </w:pPr>
            <w:r>
              <w:rPr>
                <w:rFonts w:hint="eastAsia" w:ascii="宋体" w:hAnsi="宋体"/>
                <w:bCs/>
                <w:szCs w:val="21"/>
              </w:rPr>
              <w:t>6</w:t>
            </w:r>
          </w:p>
        </w:tc>
        <w:tc>
          <w:tcPr>
            <w:tcW w:w="1643" w:type="dxa"/>
            <w:noWrap w:val="0"/>
            <w:vAlign w:val="center"/>
          </w:tcPr>
          <w:p>
            <w:pPr>
              <w:spacing w:line="360" w:lineRule="exact"/>
              <w:rPr>
                <w:rFonts w:ascii="宋体" w:hAnsi="宋体"/>
                <w:bCs/>
                <w:szCs w:val="21"/>
              </w:rPr>
            </w:pPr>
            <w:r>
              <w:rPr>
                <w:rFonts w:hint="eastAsia" w:ascii="宋体" w:hAnsi="宋体"/>
                <w:bCs/>
                <w:szCs w:val="21"/>
              </w:rPr>
              <w:t>6</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5" w:hRule="atLeast"/>
          <w:jc w:val="center"/>
        </w:trPr>
        <w:tc>
          <w:tcPr>
            <w:tcW w:w="656" w:type="dxa"/>
            <w:noWrap w:val="0"/>
            <w:vAlign w:val="center"/>
          </w:tcPr>
          <w:p>
            <w:pPr>
              <w:spacing w:line="360" w:lineRule="exact"/>
              <w:rPr>
                <w:rFonts w:ascii="宋体" w:hAnsi="宋体"/>
                <w:bCs/>
                <w:szCs w:val="21"/>
              </w:rPr>
            </w:pPr>
            <w:r>
              <w:rPr>
                <w:rFonts w:ascii="宋体" w:hAnsi="宋体"/>
                <w:bCs/>
                <w:szCs w:val="21"/>
              </w:rPr>
              <w:t>3</w:t>
            </w:r>
          </w:p>
        </w:tc>
        <w:tc>
          <w:tcPr>
            <w:tcW w:w="4731" w:type="dxa"/>
            <w:noWrap w:val="0"/>
            <w:vAlign w:val="center"/>
          </w:tcPr>
          <w:p>
            <w:pPr>
              <w:spacing w:line="360" w:lineRule="exact"/>
              <w:rPr>
                <w:rFonts w:ascii="宋体" w:hAnsi="宋体"/>
                <w:bCs/>
                <w:szCs w:val="21"/>
              </w:rPr>
            </w:pPr>
            <w:r>
              <w:rPr>
                <w:rFonts w:hint="eastAsia" w:ascii="宋体" w:hAnsi="宋体" w:cs="宋体"/>
                <w:szCs w:val="21"/>
              </w:rPr>
              <w:t>电动汽车用电机</w:t>
            </w:r>
          </w:p>
        </w:tc>
        <w:tc>
          <w:tcPr>
            <w:tcW w:w="1559" w:type="dxa"/>
            <w:noWrap w:val="0"/>
            <w:vAlign w:val="center"/>
          </w:tcPr>
          <w:p>
            <w:pPr>
              <w:spacing w:line="360" w:lineRule="exact"/>
              <w:rPr>
                <w:rFonts w:ascii="宋体" w:hAnsi="宋体"/>
                <w:bCs/>
                <w:szCs w:val="21"/>
              </w:rPr>
            </w:pPr>
            <w:r>
              <w:rPr>
                <w:rFonts w:hint="eastAsia" w:ascii="宋体" w:hAnsi="宋体"/>
                <w:bCs/>
                <w:szCs w:val="21"/>
              </w:rPr>
              <w:t>6</w:t>
            </w:r>
          </w:p>
        </w:tc>
        <w:tc>
          <w:tcPr>
            <w:tcW w:w="1643" w:type="dxa"/>
            <w:noWrap w:val="0"/>
            <w:vAlign w:val="center"/>
          </w:tcPr>
          <w:p>
            <w:pPr>
              <w:spacing w:line="360" w:lineRule="exact"/>
              <w:rPr>
                <w:rFonts w:ascii="宋体" w:hAnsi="宋体"/>
                <w:bCs/>
                <w:szCs w:val="21"/>
              </w:rPr>
            </w:pPr>
            <w:r>
              <w:rPr>
                <w:rFonts w:hint="eastAsia" w:ascii="宋体" w:hAnsi="宋体"/>
                <w:bCs/>
                <w:szCs w:val="21"/>
              </w:rPr>
              <w:t>6</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5" w:hRule="atLeast"/>
          <w:jc w:val="center"/>
        </w:trPr>
        <w:tc>
          <w:tcPr>
            <w:tcW w:w="656" w:type="dxa"/>
            <w:noWrap w:val="0"/>
            <w:vAlign w:val="center"/>
          </w:tcPr>
          <w:p>
            <w:pPr>
              <w:spacing w:line="360" w:lineRule="exact"/>
              <w:rPr>
                <w:rFonts w:ascii="宋体" w:hAnsi="宋体"/>
                <w:bCs/>
                <w:szCs w:val="21"/>
              </w:rPr>
            </w:pPr>
            <w:r>
              <w:rPr>
                <w:rFonts w:hint="eastAsia" w:ascii="宋体" w:hAnsi="宋体"/>
                <w:bCs/>
                <w:szCs w:val="21"/>
              </w:rPr>
              <w:t>4</w:t>
            </w:r>
          </w:p>
        </w:tc>
        <w:tc>
          <w:tcPr>
            <w:tcW w:w="4731" w:type="dxa"/>
            <w:noWrap w:val="0"/>
            <w:vAlign w:val="center"/>
          </w:tcPr>
          <w:p>
            <w:pPr>
              <w:spacing w:line="360" w:lineRule="exact"/>
              <w:rPr>
                <w:rFonts w:ascii="宋体" w:hAnsi="宋体" w:cs="宋体"/>
                <w:szCs w:val="21"/>
              </w:rPr>
            </w:pPr>
            <w:r>
              <w:rPr>
                <w:rFonts w:hint="eastAsia" w:ascii="宋体" w:hAnsi="宋体" w:cs="宋体"/>
                <w:szCs w:val="21"/>
              </w:rPr>
              <w:t>纯电动汽车</w:t>
            </w:r>
          </w:p>
        </w:tc>
        <w:tc>
          <w:tcPr>
            <w:tcW w:w="1559" w:type="dxa"/>
            <w:noWrap w:val="0"/>
            <w:vAlign w:val="center"/>
          </w:tcPr>
          <w:p>
            <w:pPr>
              <w:spacing w:line="360" w:lineRule="exact"/>
              <w:rPr>
                <w:rFonts w:ascii="宋体" w:hAnsi="宋体"/>
                <w:bCs/>
                <w:szCs w:val="21"/>
              </w:rPr>
            </w:pPr>
            <w:r>
              <w:rPr>
                <w:rFonts w:hint="eastAsia" w:ascii="宋体" w:hAnsi="宋体"/>
                <w:bCs/>
                <w:szCs w:val="21"/>
              </w:rPr>
              <w:t>6</w:t>
            </w:r>
          </w:p>
        </w:tc>
        <w:tc>
          <w:tcPr>
            <w:tcW w:w="1643" w:type="dxa"/>
            <w:noWrap w:val="0"/>
            <w:vAlign w:val="center"/>
          </w:tcPr>
          <w:p>
            <w:pPr>
              <w:spacing w:line="360" w:lineRule="exact"/>
              <w:rPr>
                <w:rFonts w:ascii="宋体" w:hAnsi="宋体"/>
                <w:bCs/>
                <w:szCs w:val="21"/>
              </w:rPr>
            </w:pPr>
            <w:r>
              <w:rPr>
                <w:rFonts w:hint="eastAsia" w:ascii="宋体" w:hAnsi="宋体"/>
                <w:bCs/>
                <w:szCs w:val="21"/>
              </w:rPr>
              <w:t>6</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5" w:hRule="atLeast"/>
          <w:jc w:val="center"/>
        </w:trPr>
        <w:tc>
          <w:tcPr>
            <w:tcW w:w="656" w:type="dxa"/>
            <w:noWrap w:val="0"/>
            <w:vAlign w:val="center"/>
          </w:tcPr>
          <w:p>
            <w:pPr>
              <w:spacing w:line="360" w:lineRule="exact"/>
              <w:rPr>
                <w:rFonts w:ascii="宋体" w:hAnsi="宋体"/>
                <w:bCs/>
                <w:szCs w:val="21"/>
              </w:rPr>
            </w:pPr>
            <w:r>
              <w:rPr>
                <w:rFonts w:hint="eastAsia" w:ascii="宋体" w:hAnsi="宋体"/>
                <w:bCs/>
                <w:szCs w:val="21"/>
              </w:rPr>
              <w:t>5</w:t>
            </w:r>
          </w:p>
        </w:tc>
        <w:tc>
          <w:tcPr>
            <w:tcW w:w="4731" w:type="dxa"/>
            <w:noWrap w:val="0"/>
            <w:vAlign w:val="center"/>
          </w:tcPr>
          <w:p>
            <w:pPr>
              <w:spacing w:line="360" w:lineRule="exact"/>
              <w:rPr>
                <w:rFonts w:ascii="宋体" w:hAnsi="宋体" w:cs="宋体"/>
                <w:szCs w:val="21"/>
              </w:rPr>
            </w:pPr>
            <w:r>
              <w:rPr>
                <w:rFonts w:hint="eastAsia" w:ascii="宋体" w:hAnsi="宋体" w:cs="宋体"/>
                <w:szCs w:val="21"/>
              </w:rPr>
              <w:t>混合动力汽车</w:t>
            </w:r>
          </w:p>
        </w:tc>
        <w:tc>
          <w:tcPr>
            <w:tcW w:w="1559" w:type="dxa"/>
            <w:noWrap w:val="0"/>
            <w:vAlign w:val="center"/>
          </w:tcPr>
          <w:p>
            <w:pPr>
              <w:spacing w:line="360" w:lineRule="exact"/>
              <w:rPr>
                <w:rFonts w:ascii="宋体" w:hAnsi="宋体"/>
                <w:bCs/>
                <w:szCs w:val="21"/>
              </w:rPr>
            </w:pPr>
            <w:r>
              <w:rPr>
                <w:rFonts w:hint="eastAsia" w:ascii="宋体" w:hAnsi="宋体"/>
                <w:bCs/>
                <w:szCs w:val="21"/>
              </w:rPr>
              <w:t>6</w:t>
            </w:r>
          </w:p>
        </w:tc>
        <w:tc>
          <w:tcPr>
            <w:tcW w:w="1643" w:type="dxa"/>
            <w:noWrap w:val="0"/>
            <w:vAlign w:val="center"/>
          </w:tcPr>
          <w:p>
            <w:pPr>
              <w:spacing w:line="360" w:lineRule="exact"/>
              <w:rPr>
                <w:rFonts w:ascii="宋体" w:hAnsi="宋体"/>
                <w:bCs/>
                <w:szCs w:val="21"/>
              </w:rPr>
            </w:pPr>
            <w:r>
              <w:rPr>
                <w:rFonts w:hint="eastAsia" w:ascii="宋体" w:hAnsi="宋体"/>
                <w:bCs/>
                <w:szCs w:val="21"/>
              </w:rPr>
              <w:t>6</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5" w:hRule="atLeast"/>
          <w:jc w:val="center"/>
        </w:trPr>
        <w:tc>
          <w:tcPr>
            <w:tcW w:w="656" w:type="dxa"/>
            <w:noWrap w:val="0"/>
            <w:vAlign w:val="center"/>
          </w:tcPr>
          <w:p>
            <w:pPr>
              <w:spacing w:line="360" w:lineRule="exact"/>
              <w:rPr>
                <w:rFonts w:ascii="宋体" w:hAnsi="宋体"/>
                <w:bCs/>
                <w:szCs w:val="21"/>
              </w:rPr>
            </w:pPr>
            <w:r>
              <w:rPr>
                <w:rFonts w:hint="eastAsia" w:ascii="宋体" w:hAnsi="宋体"/>
                <w:bCs/>
                <w:szCs w:val="21"/>
              </w:rPr>
              <w:t>6</w:t>
            </w:r>
          </w:p>
        </w:tc>
        <w:tc>
          <w:tcPr>
            <w:tcW w:w="4731" w:type="dxa"/>
            <w:noWrap w:val="0"/>
            <w:vAlign w:val="center"/>
          </w:tcPr>
          <w:p>
            <w:pPr>
              <w:spacing w:line="360" w:lineRule="exact"/>
              <w:rPr>
                <w:rFonts w:ascii="宋体" w:hAnsi="宋体" w:cs="宋体"/>
                <w:szCs w:val="21"/>
              </w:rPr>
            </w:pPr>
            <w:r>
              <w:rPr>
                <w:rFonts w:hint="eastAsia" w:ascii="宋体" w:hAnsi="宋体" w:cs="宋体"/>
                <w:szCs w:val="21"/>
              </w:rPr>
              <w:t>其他新能源汽车</w:t>
            </w:r>
          </w:p>
        </w:tc>
        <w:tc>
          <w:tcPr>
            <w:tcW w:w="1559" w:type="dxa"/>
            <w:noWrap w:val="0"/>
            <w:vAlign w:val="center"/>
          </w:tcPr>
          <w:p>
            <w:pPr>
              <w:spacing w:line="360" w:lineRule="exact"/>
              <w:rPr>
                <w:rFonts w:ascii="宋体" w:hAnsi="宋体"/>
                <w:bCs/>
                <w:szCs w:val="21"/>
              </w:rPr>
            </w:pPr>
            <w:r>
              <w:rPr>
                <w:rFonts w:hint="eastAsia" w:ascii="宋体" w:hAnsi="宋体"/>
                <w:bCs/>
                <w:szCs w:val="21"/>
              </w:rPr>
              <w:t>4</w:t>
            </w:r>
          </w:p>
        </w:tc>
        <w:tc>
          <w:tcPr>
            <w:tcW w:w="1643" w:type="dxa"/>
            <w:noWrap w:val="0"/>
            <w:vAlign w:val="center"/>
          </w:tcPr>
          <w:p>
            <w:pPr>
              <w:spacing w:line="360" w:lineRule="exact"/>
              <w:rPr>
                <w:rFonts w:ascii="宋体" w:hAnsi="宋体"/>
                <w:bCs/>
                <w:szCs w:val="21"/>
              </w:rPr>
            </w:pPr>
            <w:r>
              <w:rPr>
                <w:rFonts w:hint="eastAsia" w:ascii="宋体" w:hAnsi="宋体"/>
                <w:bCs/>
                <w:szCs w:val="21"/>
              </w:rPr>
              <w:t>4</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5" w:hRule="atLeast"/>
          <w:jc w:val="center"/>
        </w:trPr>
        <w:tc>
          <w:tcPr>
            <w:tcW w:w="656" w:type="dxa"/>
            <w:noWrap w:val="0"/>
            <w:vAlign w:val="center"/>
          </w:tcPr>
          <w:p>
            <w:pPr>
              <w:spacing w:line="360" w:lineRule="exact"/>
              <w:rPr>
                <w:rFonts w:hint="eastAsia" w:ascii="宋体" w:hAnsi="宋体"/>
                <w:bCs/>
                <w:szCs w:val="21"/>
              </w:rPr>
            </w:pPr>
            <w:r>
              <w:rPr>
                <w:rFonts w:hint="eastAsia" w:ascii="宋体" w:hAnsi="宋体"/>
                <w:bCs/>
                <w:szCs w:val="21"/>
              </w:rPr>
              <w:t>7</w:t>
            </w:r>
          </w:p>
        </w:tc>
        <w:tc>
          <w:tcPr>
            <w:tcW w:w="4731" w:type="dxa"/>
            <w:noWrap w:val="0"/>
            <w:vAlign w:val="center"/>
          </w:tcPr>
          <w:p>
            <w:pPr>
              <w:spacing w:line="360" w:lineRule="exact"/>
              <w:rPr>
                <w:rFonts w:hint="eastAsia" w:ascii="宋体" w:hAnsi="宋体" w:cs="宋体"/>
                <w:szCs w:val="21"/>
              </w:rPr>
            </w:pPr>
            <w:r>
              <w:rPr>
                <w:rFonts w:hint="eastAsia" w:ascii="宋体" w:hAnsi="宋体" w:cs="宋体"/>
                <w:szCs w:val="21"/>
              </w:rPr>
              <w:t>高压安全与防护</w:t>
            </w:r>
          </w:p>
        </w:tc>
        <w:tc>
          <w:tcPr>
            <w:tcW w:w="1559" w:type="dxa"/>
            <w:noWrap w:val="0"/>
            <w:vAlign w:val="center"/>
          </w:tcPr>
          <w:p>
            <w:pPr>
              <w:spacing w:line="360" w:lineRule="exact"/>
              <w:rPr>
                <w:rFonts w:hint="eastAsia" w:ascii="宋体" w:hAnsi="宋体"/>
                <w:bCs/>
                <w:szCs w:val="21"/>
              </w:rPr>
            </w:pPr>
            <w:r>
              <w:rPr>
                <w:rFonts w:hint="eastAsia" w:ascii="宋体" w:hAnsi="宋体"/>
                <w:bCs/>
                <w:szCs w:val="21"/>
              </w:rPr>
              <w:t>4</w:t>
            </w:r>
          </w:p>
        </w:tc>
        <w:tc>
          <w:tcPr>
            <w:tcW w:w="1643" w:type="dxa"/>
            <w:noWrap w:val="0"/>
            <w:vAlign w:val="center"/>
          </w:tcPr>
          <w:p>
            <w:pPr>
              <w:spacing w:line="360" w:lineRule="exact"/>
              <w:rPr>
                <w:rFonts w:hint="eastAsia" w:ascii="宋体" w:hAnsi="宋体"/>
                <w:bCs/>
                <w:szCs w:val="21"/>
              </w:rPr>
            </w:pPr>
            <w:r>
              <w:rPr>
                <w:rFonts w:hint="eastAsia" w:ascii="宋体" w:hAnsi="宋体"/>
                <w:bCs/>
                <w:szCs w:val="21"/>
              </w:rPr>
              <w:t>4</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5" w:hRule="atLeast"/>
          <w:jc w:val="center"/>
        </w:trPr>
        <w:tc>
          <w:tcPr>
            <w:tcW w:w="5387" w:type="dxa"/>
            <w:gridSpan w:val="2"/>
            <w:noWrap w:val="0"/>
            <w:vAlign w:val="center"/>
          </w:tcPr>
          <w:p>
            <w:pPr>
              <w:spacing w:line="360" w:lineRule="exact"/>
              <w:rPr>
                <w:rFonts w:ascii="宋体" w:hAnsi="宋体"/>
                <w:bCs/>
                <w:szCs w:val="21"/>
              </w:rPr>
            </w:pPr>
            <w:r>
              <w:rPr>
                <w:rFonts w:hint="eastAsia" w:ascii="宋体" w:hAnsi="宋体"/>
                <w:bCs/>
                <w:szCs w:val="21"/>
              </w:rPr>
              <w:t>合 计</w:t>
            </w:r>
          </w:p>
        </w:tc>
        <w:tc>
          <w:tcPr>
            <w:tcW w:w="1559" w:type="dxa"/>
            <w:noWrap w:val="0"/>
            <w:vAlign w:val="center"/>
          </w:tcPr>
          <w:p>
            <w:pPr>
              <w:spacing w:line="360" w:lineRule="exact"/>
              <w:rPr>
                <w:rFonts w:ascii="宋体" w:hAnsi="宋体"/>
                <w:bCs/>
                <w:szCs w:val="21"/>
              </w:rPr>
            </w:pPr>
            <w:r>
              <w:rPr>
                <w:rFonts w:hint="eastAsia" w:ascii="宋体" w:hAnsi="宋体"/>
                <w:bCs/>
                <w:szCs w:val="21"/>
              </w:rPr>
              <w:t>36</w:t>
            </w:r>
          </w:p>
        </w:tc>
        <w:tc>
          <w:tcPr>
            <w:tcW w:w="1643" w:type="dxa"/>
            <w:noWrap w:val="0"/>
            <w:vAlign w:val="center"/>
          </w:tcPr>
          <w:p>
            <w:pPr>
              <w:spacing w:line="360" w:lineRule="exact"/>
              <w:rPr>
                <w:rFonts w:ascii="宋体" w:hAnsi="宋体"/>
                <w:bCs/>
                <w:szCs w:val="21"/>
              </w:rPr>
            </w:pPr>
            <w:r>
              <w:rPr>
                <w:rFonts w:hint="eastAsia" w:ascii="宋体" w:hAnsi="宋体"/>
                <w:bCs/>
                <w:szCs w:val="21"/>
              </w:rPr>
              <w:t>36</w:t>
            </w:r>
          </w:p>
        </w:tc>
      </w:tr>
    </w:tbl>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4.3教学考核评价建议</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（1）考核方式</w:t>
      </w:r>
    </w:p>
    <w:p>
      <w:pPr>
        <w:spacing w:line="360" w:lineRule="exact"/>
        <w:ind w:firstLine="420" w:firstLineChars="200"/>
        <w:rPr>
          <w:rFonts w:ascii="宋体" w:hAnsi="宋体" w:cs="宋体"/>
          <w:color w:val="000000"/>
          <w:szCs w:val="21"/>
        </w:rPr>
      </w:pPr>
      <w:r>
        <w:rPr>
          <w:rFonts w:ascii="宋体" w:hAnsi="宋体" w:cs="宋体"/>
          <w:color w:val="000000"/>
          <w:szCs w:val="21"/>
        </w:rPr>
        <w:t>学习态度（出勤）：10%</w:t>
      </w:r>
    </w:p>
    <w:p>
      <w:pPr>
        <w:spacing w:line="360" w:lineRule="exact"/>
        <w:ind w:firstLine="420" w:firstLineChars="200"/>
        <w:rPr>
          <w:rFonts w:ascii="宋体" w:hAnsi="宋体" w:cs="宋体"/>
          <w:color w:val="000000"/>
          <w:szCs w:val="21"/>
        </w:rPr>
      </w:pPr>
      <w:r>
        <w:rPr>
          <w:rFonts w:ascii="宋体" w:hAnsi="宋体" w:cs="宋体"/>
          <w:color w:val="000000"/>
          <w:szCs w:val="21"/>
        </w:rPr>
        <w:t>平时成绩（作业+实验/实训报告）：20%</w:t>
      </w:r>
    </w:p>
    <w:p>
      <w:pPr>
        <w:spacing w:line="360" w:lineRule="exact"/>
        <w:ind w:firstLine="420" w:firstLineChars="200"/>
        <w:rPr>
          <w:rFonts w:ascii="宋体" w:hAnsi="宋体" w:cs="宋体"/>
          <w:color w:val="000000"/>
          <w:szCs w:val="21"/>
        </w:rPr>
      </w:pPr>
      <w:r>
        <w:rPr>
          <w:rFonts w:ascii="宋体" w:hAnsi="宋体" w:cs="宋体"/>
          <w:color w:val="000000"/>
          <w:szCs w:val="21"/>
        </w:rPr>
        <w:t>期末考试（笔试或实训考试）：70%</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（2）考核标准</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具有新能源汽车的基本知识及新能源技术运用的职业能力，掌握新能源汽车电子电器零部件的生产、管理、检测维修、技术服务等必要的专业基础理论和专业知识，达到汽车维修电工职业资格证书的上岗要求。</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4.4课程资源的开发与利用</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校内外实训基地：针对课程教学要求，建立校内实训中心和各专业实训室、品牌实训室，实现教、学、做一体化。</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信息资源：建立教学保障资料库，将专业图书、音像等资料集中管理和使用，并不断更新。将教学文件规范化、充实化，严格按教学文件实施教学，有力组织教学的开展。</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网络资源：开通专业技术网站，利用网络优势，便捷获得有价值的学习和研究资料，提高教、学、做的水平。</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4.5其它说明</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（1）本课程标准在使用过程中，要根据教学情况进行不断的完善与修订。</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（2）理论考核与实践能力相结合。</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（3）注重过程考核，平时考核与期末考核相结合。</w:t>
      </w:r>
    </w:p>
    <w:p>
      <w:pPr>
        <w:spacing w:line="360" w:lineRule="exact"/>
        <w:ind w:firstLine="420" w:firstLineChars="200"/>
        <w:rPr>
          <w:rFonts w:ascii="宋体" w:hAnsi="宋体" w:cs="宋体"/>
          <w:color w:val="000000"/>
          <w:szCs w:val="21"/>
        </w:rPr>
      </w:pPr>
    </w:p>
    <w:p>
      <w:pPr>
        <w:spacing w:line="360" w:lineRule="exact"/>
        <w:rPr>
          <w:rFonts w:hint="eastAsia" w:ascii="宋体" w:hAnsi="宋体"/>
          <w:bCs/>
          <w:szCs w:val="21"/>
        </w:rPr>
      </w:pPr>
      <w:r>
        <w:rPr>
          <w:rFonts w:ascii="宋体" w:hAnsi="宋体"/>
          <w:bCs/>
          <w:szCs w:val="21"/>
        </w:rPr>
        <w:t>执笔：</w:t>
      </w:r>
      <w:r>
        <w:rPr>
          <w:rFonts w:hint="eastAsia" w:ascii="宋体" w:hAnsi="宋体"/>
          <w:bCs/>
          <w:szCs w:val="21"/>
        </w:rPr>
        <w:t>程颖</w:t>
      </w:r>
      <w:r>
        <w:rPr>
          <w:rFonts w:ascii="宋体" w:hAnsi="宋体"/>
          <w:szCs w:val="21"/>
        </w:rPr>
        <w:t xml:space="preserve">          </w:t>
      </w:r>
      <w:r>
        <w:rPr>
          <w:rFonts w:hint="eastAsia" w:ascii="宋体" w:hAnsi="宋体"/>
          <w:szCs w:val="21"/>
        </w:rPr>
        <w:t xml:space="preserve">   </w:t>
      </w:r>
      <w:r>
        <w:rPr>
          <w:rFonts w:ascii="宋体" w:hAnsi="宋体"/>
          <w:bCs/>
          <w:szCs w:val="21"/>
        </w:rPr>
        <w:t>审核：王家龙</w:t>
      </w:r>
      <w:r>
        <w:rPr>
          <w:rFonts w:ascii="宋体" w:hAnsi="宋体"/>
          <w:szCs w:val="21"/>
        </w:rPr>
        <w:t xml:space="preserve">              </w:t>
      </w:r>
      <w:r>
        <w:rPr>
          <w:rFonts w:ascii="宋体" w:hAnsi="宋体"/>
          <w:bCs/>
          <w:szCs w:val="21"/>
        </w:rPr>
        <w:t>编写日期：20</w:t>
      </w:r>
      <w:r>
        <w:rPr>
          <w:rFonts w:hint="eastAsia" w:ascii="宋体" w:hAnsi="宋体"/>
          <w:bCs/>
          <w:szCs w:val="21"/>
        </w:rPr>
        <w:t>18</w:t>
      </w:r>
      <w:r>
        <w:rPr>
          <w:rFonts w:ascii="宋体" w:hAnsi="宋体"/>
          <w:bCs/>
          <w:szCs w:val="21"/>
        </w:rPr>
        <w:t>-</w:t>
      </w:r>
      <w:r>
        <w:rPr>
          <w:rFonts w:hint="eastAsia" w:ascii="宋体" w:hAnsi="宋体"/>
          <w:bCs/>
          <w:szCs w:val="21"/>
        </w:rPr>
        <w:t>8</w:t>
      </w:r>
      <w:r>
        <w:rPr>
          <w:rFonts w:ascii="宋体" w:hAnsi="宋体"/>
          <w:bCs/>
          <w:szCs w:val="21"/>
        </w:rPr>
        <w:t>-</w:t>
      </w:r>
      <w:r>
        <w:rPr>
          <w:rFonts w:hint="eastAsia" w:ascii="宋体" w:hAnsi="宋体"/>
          <w:bCs/>
          <w:szCs w:val="21"/>
        </w:rPr>
        <w:t>16</w:t>
      </w: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bCs/>
          <w:szCs w:val="21"/>
        </w:rPr>
      </w:pPr>
    </w:p>
    <w:p>
      <w:pPr>
        <w:spacing w:line="360" w:lineRule="exact"/>
        <w:rPr>
          <w:rFonts w:hint="eastAsia" w:ascii="宋体" w:hAnsi="宋体"/>
          <w:szCs w:val="21"/>
        </w:rPr>
      </w:pPr>
    </w:p>
    <w:p>
      <w:pPr>
        <w:spacing w:line="360" w:lineRule="exact"/>
        <w:rPr>
          <w:rFonts w:hint="eastAsia" w:ascii="宋体" w:hAnsi="宋体"/>
          <w:szCs w:val="21"/>
        </w:rPr>
      </w:pPr>
    </w:p>
    <w:p>
      <w:pPr>
        <w:spacing w:line="360" w:lineRule="exact"/>
        <w:rPr>
          <w:rFonts w:hint="eastAsia" w:ascii="宋体" w:hAnsi="宋体"/>
          <w:szCs w:val="21"/>
        </w:rPr>
      </w:pPr>
    </w:p>
    <w:p>
      <w:pPr>
        <w:spacing w:line="360" w:lineRule="exact"/>
        <w:rPr>
          <w:rFonts w:hint="eastAsia" w:ascii="宋体" w:hAnsi="宋体"/>
          <w:szCs w:val="21"/>
        </w:rPr>
      </w:pPr>
    </w:p>
    <w:p>
      <w:pPr>
        <w:spacing w:line="360" w:lineRule="exact"/>
        <w:rPr>
          <w:rFonts w:hint="eastAsia" w:ascii="宋体" w:hAnsi="宋体"/>
          <w:szCs w:val="21"/>
        </w:rPr>
      </w:pPr>
    </w:p>
    <w:p>
      <w:pPr>
        <w:pStyle w:val="3"/>
        <w:rPr>
          <w:rFonts w:hint="eastAsia"/>
        </w:rPr>
      </w:pPr>
      <w:bookmarkStart w:id="22" w:name="_Toc526551427"/>
      <w:bookmarkStart w:id="23" w:name="_Toc526853422"/>
      <w:bookmarkStart w:id="24" w:name="_Toc18917902"/>
      <w:r>
        <w:rPr>
          <w:rFonts w:hint="eastAsia"/>
        </w:rPr>
        <w:t>8.《新能源汽车整车故障诊断与维修》课程标准</w:t>
      </w:r>
      <w:bookmarkEnd w:id="22"/>
      <w:bookmarkEnd w:id="23"/>
      <w:bookmarkEnd w:id="24"/>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课程名称：</w:t>
      </w:r>
      <w:r>
        <w:rPr>
          <w:rFonts w:hint="eastAsia" w:ascii="宋体" w:hAnsi="宋体" w:cs="宋体"/>
          <w:bCs/>
          <w:color w:val="000000"/>
          <w:szCs w:val="21"/>
        </w:rPr>
        <w:t>新能源汽车整车故障诊断与维修</w:t>
      </w:r>
    </w:p>
    <w:p>
      <w:pPr>
        <w:spacing w:before="100" w:beforeAutospacing="1" w:after="100" w:afterAutospacing="1" w:line="360" w:lineRule="exact"/>
        <w:ind w:firstLine="422" w:firstLineChars="200"/>
        <w:rPr>
          <w:rFonts w:ascii="宋体" w:hAnsi="宋体" w:cs="宋体"/>
          <w:color w:val="000000"/>
          <w:szCs w:val="21"/>
        </w:rPr>
      </w:pPr>
      <w:r>
        <w:rPr>
          <w:rFonts w:hint="eastAsia" w:ascii="宋体" w:hAnsi="宋体" w:cs="宋体"/>
          <w:b/>
          <w:bCs/>
          <w:color w:val="000000"/>
          <w:szCs w:val="21"/>
        </w:rPr>
        <w:t>课程性质：</w:t>
      </w:r>
      <w:r>
        <w:rPr>
          <w:rFonts w:hint="eastAsia" w:ascii="宋体" w:hAnsi="宋体" w:cs="宋体"/>
          <w:color w:val="000000"/>
          <w:szCs w:val="21"/>
        </w:rPr>
        <w:t>限选课</w:t>
      </w:r>
    </w:p>
    <w:p>
      <w:pPr>
        <w:spacing w:before="100" w:beforeAutospacing="1" w:after="100" w:afterAutospacing="1" w:line="360" w:lineRule="exact"/>
        <w:ind w:firstLine="422" w:firstLineChars="200"/>
        <w:rPr>
          <w:rFonts w:ascii="宋体" w:hAnsi="宋体" w:cs="宋体"/>
          <w:color w:val="000000"/>
          <w:szCs w:val="21"/>
        </w:rPr>
      </w:pPr>
      <w:r>
        <w:rPr>
          <w:rFonts w:hint="eastAsia" w:ascii="宋体" w:hAnsi="宋体" w:cs="宋体"/>
          <w:b/>
          <w:bCs/>
          <w:color w:val="000000"/>
          <w:szCs w:val="21"/>
        </w:rPr>
        <w:t>计划学时：</w:t>
      </w:r>
      <w:r>
        <w:rPr>
          <w:rFonts w:hint="eastAsia" w:ascii="宋体" w:hAnsi="宋体" w:cs="宋体"/>
          <w:bCs/>
          <w:color w:val="000000"/>
          <w:szCs w:val="21"/>
        </w:rPr>
        <w:t>72</w:t>
      </w:r>
      <w:r>
        <w:rPr>
          <w:rFonts w:hint="eastAsia" w:ascii="宋体" w:hAnsi="宋体" w:cs="宋体"/>
          <w:color w:val="000000"/>
          <w:szCs w:val="21"/>
        </w:rPr>
        <w:t>学时（理论36学时，实训36学时）</w:t>
      </w:r>
    </w:p>
    <w:p>
      <w:pPr>
        <w:spacing w:before="100" w:beforeAutospacing="1" w:after="100" w:afterAutospacing="1" w:line="360" w:lineRule="exact"/>
        <w:ind w:firstLine="422" w:firstLineChars="200"/>
        <w:rPr>
          <w:rFonts w:ascii="宋体" w:hAnsi="宋体" w:cs="宋体"/>
          <w:bCs/>
          <w:color w:val="000000"/>
          <w:szCs w:val="21"/>
        </w:rPr>
      </w:pPr>
      <w:r>
        <w:rPr>
          <w:rFonts w:hint="eastAsia" w:ascii="宋体" w:hAnsi="宋体" w:cs="宋体"/>
          <w:b/>
          <w:bCs/>
          <w:color w:val="000000"/>
          <w:szCs w:val="21"/>
        </w:rPr>
        <w:t>适用专业：</w:t>
      </w:r>
      <w:r>
        <w:rPr>
          <w:rFonts w:hint="eastAsia" w:ascii="宋体" w:hAnsi="宋体" w:cs="宋体"/>
          <w:bCs/>
          <w:color w:val="000000"/>
          <w:szCs w:val="21"/>
        </w:rPr>
        <w:t>新能源汽车技术</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1．前言</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1.1课程定位</w:t>
      </w:r>
    </w:p>
    <w:p>
      <w:pPr>
        <w:spacing w:line="360" w:lineRule="exact"/>
        <w:ind w:firstLine="420" w:firstLineChars="200"/>
        <w:rPr>
          <w:rFonts w:ascii="宋体" w:hAnsi="宋体" w:cs="宋体"/>
          <w:szCs w:val="21"/>
        </w:rPr>
      </w:pPr>
      <w:r>
        <w:rPr>
          <w:rFonts w:hint="eastAsia" w:ascii="宋体" w:hAnsi="宋体" w:cs="宋体"/>
          <w:color w:val="000000"/>
          <w:szCs w:val="21"/>
        </w:rPr>
        <w:t>《</w:t>
      </w:r>
      <w:r>
        <w:rPr>
          <w:rFonts w:hint="eastAsia" w:ascii="宋体" w:hAnsi="宋体" w:cs="宋体"/>
          <w:bCs/>
          <w:color w:val="000000"/>
          <w:szCs w:val="21"/>
        </w:rPr>
        <w:t>新能源汽车整车故障诊断与维修</w:t>
      </w:r>
      <w:r>
        <w:rPr>
          <w:rFonts w:hint="eastAsia" w:ascii="宋体" w:hAnsi="宋体" w:cs="宋体"/>
          <w:color w:val="000000"/>
          <w:szCs w:val="21"/>
        </w:rPr>
        <w:t>》课程是新能源汽车技术专业针对于新能源汽车机电维修和维修服务顾问岗位能力进行培养的一门专业课程。本课程构建于《新能源汽车概论》、《新能源汽车电池及管理系统拆装与检测》等课程的基础上，主要培养学生掌握新能源汽车整车控制器的维修技术，了解电动汽车的动力系统的情况，理解电动汽车控制系统原理，能够掌握整车控制器的软硬件结构及原理，了解控制系统功能安全、电控系统的质量体系与开发流程，完成整车故障诊断及处理、DTC故障码诊断、整车控制器上下电异常判断、整车控制器拆装等基本工作任务，并能解决在整车控制器检查中遇到的常见问题。</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1.2设计思路</w:t>
      </w:r>
    </w:p>
    <w:p>
      <w:pPr>
        <w:spacing w:line="360" w:lineRule="exact"/>
        <w:ind w:firstLine="420" w:firstLineChars="200"/>
        <w:rPr>
          <w:rFonts w:hint="eastAsia" w:ascii="宋体" w:hAnsi="宋体" w:cs="宋体"/>
          <w:szCs w:val="21"/>
        </w:rPr>
      </w:pPr>
      <w:r>
        <w:rPr>
          <w:rFonts w:hint="eastAsia" w:ascii="宋体" w:hAnsi="宋体" w:cs="宋体"/>
          <w:szCs w:val="21"/>
        </w:rPr>
        <w:t>《</w:t>
      </w:r>
      <w:r>
        <w:rPr>
          <w:rFonts w:hint="eastAsia" w:ascii="宋体" w:hAnsi="宋体" w:cs="宋体"/>
          <w:bCs/>
          <w:color w:val="000000"/>
          <w:szCs w:val="21"/>
        </w:rPr>
        <w:t>新能源汽车整车故障诊断与维修</w:t>
      </w:r>
      <w:r>
        <w:rPr>
          <w:rFonts w:hint="eastAsia" w:ascii="宋体" w:hAnsi="宋体" w:cs="宋体"/>
          <w:szCs w:val="21"/>
        </w:rPr>
        <w:t>》采用层级式组织，同时提供“固定点”和“观念支架”，为学生新知识的学习提供生长点。整个学习领域由若干个学习模块组成，学习模块的设计主要考虑以下因素：</w:t>
      </w:r>
    </w:p>
    <w:p>
      <w:pPr>
        <w:spacing w:line="360" w:lineRule="exact"/>
        <w:ind w:firstLine="420" w:firstLineChars="200"/>
        <w:rPr>
          <w:rFonts w:hint="eastAsia" w:ascii="宋体" w:hAnsi="宋体" w:cs="宋体"/>
          <w:szCs w:val="21"/>
        </w:rPr>
      </w:pPr>
      <w:r>
        <w:rPr>
          <w:rFonts w:hint="eastAsia" w:ascii="宋体" w:hAnsi="宋体" w:cs="宋体"/>
          <w:szCs w:val="21"/>
        </w:rPr>
        <w:t>（1）学习模块是在理论学习的基础上，以职业学校实训场地对真实工作过程的教学化加工，以完成具体的工作任务为目标。</w:t>
      </w:r>
    </w:p>
    <w:p>
      <w:pPr>
        <w:spacing w:line="360" w:lineRule="exact"/>
        <w:ind w:firstLine="420" w:firstLineChars="200"/>
        <w:rPr>
          <w:rFonts w:hint="eastAsia" w:ascii="宋体" w:hAnsi="宋体" w:cs="宋体"/>
          <w:szCs w:val="21"/>
        </w:rPr>
      </w:pPr>
      <w:r>
        <w:rPr>
          <w:rFonts w:hint="eastAsia" w:ascii="宋体" w:hAnsi="宋体" w:cs="宋体"/>
          <w:szCs w:val="21"/>
        </w:rPr>
        <w:t>（2）学习模块的前后排序符合学生认知规律，按照从简单到复杂，从理论到实训的排列方法进行排序。</w:t>
      </w:r>
    </w:p>
    <w:p>
      <w:pPr>
        <w:spacing w:line="360" w:lineRule="exact"/>
        <w:ind w:firstLine="420" w:firstLineChars="200"/>
        <w:rPr>
          <w:rFonts w:hint="eastAsia" w:ascii="宋体" w:hAnsi="宋体" w:cs="宋体"/>
          <w:szCs w:val="21"/>
        </w:rPr>
      </w:pPr>
      <w:r>
        <w:rPr>
          <w:rFonts w:hint="eastAsia" w:ascii="宋体" w:hAnsi="宋体" w:cs="宋体"/>
          <w:szCs w:val="21"/>
        </w:rPr>
        <w:t>（3）学习模块的设计以比亚迪E5为主，其他车型为辅。</w:t>
      </w:r>
    </w:p>
    <w:p>
      <w:pPr>
        <w:spacing w:line="360" w:lineRule="exact"/>
        <w:ind w:firstLine="420" w:firstLineChars="200"/>
        <w:rPr>
          <w:rFonts w:ascii="宋体" w:hAnsi="宋体" w:cs="宋体"/>
          <w:szCs w:val="21"/>
        </w:rPr>
      </w:pPr>
      <w:r>
        <w:rPr>
          <w:rFonts w:hint="eastAsia" w:ascii="宋体" w:hAnsi="宋体" w:cs="宋体"/>
          <w:szCs w:val="21"/>
        </w:rPr>
        <w:t>学习模块按照从简单到复杂，从理论到实训的规律进行排序。由于整车控制器需要先了解其基本工作原理，在此基础上才能对其进行维修，因此，在学习时先从原理入手，最后再学习整车控制器系统综合故障。教学过程中，要通过校企合作、校内实训基地建设等多种途径，采取工学结合、半工半读等形式，充分开发学习资源，给学生提供丰富的实践机会。教学效果评价采取过程评价与结果评价相结合的方式，通过理论与实践相结合，重点评价学生的职业能力。</w:t>
      </w:r>
    </w:p>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2．课程目标</w:t>
      </w:r>
    </w:p>
    <w:p>
      <w:pPr>
        <w:spacing w:line="360" w:lineRule="exact"/>
        <w:ind w:firstLine="420" w:firstLineChars="200"/>
        <w:rPr>
          <w:rFonts w:ascii="宋体" w:hAnsi="宋体" w:cs="宋体"/>
          <w:szCs w:val="21"/>
        </w:rPr>
      </w:pPr>
      <w:r>
        <w:rPr>
          <w:rFonts w:hint="eastAsia" w:ascii="宋体" w:hAnsi="宋体" w:cs="宋体"/>
          <w:szCs w:val="21"/>
        </w:rPr>
        <w:t>知识目标：</w:t>
      </w:r>
    </w:p>
    <w:p>
      <w:pPr>
        <w:spacing w:line="360" w:lineRule="exact"/>
        <w:ind w:firstLine="420" w:firstLineChars="200"/>
        <w:rPr>
          <w:rFonts w:hint="eastAsia" w:ascii="宋体" w:hAnsi="宋体" w:cs="宋体"/>
          <w:szCs w:val="21"/>
        </w:rPr>
      </w:pPr>
      <w:r>
        <w:rPr>
          <w:rFonts w:hint="eastAsia" w:ascii="宋体" w:hAnsi="宋体" w:cs="宋体"/>
          <w:szCs w:val="21"/>
        </w:rPr>
        <w:t>（1）掌握电动汽车动力系统及其控制原理。</w:t>
      </w:r>
    </w:p>
    <w:p>
      <w:pPr>
        <w:spacing w:line="360" w:lineRule="exact"/>
        <w:ind w:firstLine="420" w:firstLineChars="200"/>
        <w:rPr>
          <w:rFonts w:hint="eastAsia" w:ascii="宋体" w:hAnsi="宋体" w:cs="宋体"/>
          <w:szCs w:val="21"/>
        </w:rPr>
      </w:pPr>
      <w:r>
        <w:rPr>
          <w:rFonts w:hint="eastAsia" w:ascii="宋体" w:hAnsi="宋体" w:cs="宋体"/>
          <w:szCs w:val="21"/>
        </w:rPr>
        <w:t>（2）掌握整车控制器软硬件结构及工作原理。</w:t>
      </w:r>
    </w:p>
    <w:p>
      <w:pPr>
        <w:spacing w:line="360" w:lineRule="exact"/>
        <w:ind w:firstLine="420" w:firstLineChars="200"/>
        <w:rPr>
          <w:rFonts w:ascii="宋体" w:hAnsi="宋体" w:cs="宋体"/>
          <w:szCs w:val="21"/>
        </w:rPr>
      </w:pPr>
      <w:r>
        <w:rPr>
          <w:rFonts w:hint="eastAsia" w:ascii="宋体" w:hAnsi="宋体" w:cs="宋体"/>
          <w:szCs w:val="21"/>
        </w:rPr>
        <w:t>（3）了解控制系统功能安全、电控系统的质量体系与开发流程。</w:t>
      </w:r>
    </w:p>
    <w:p>
      <w:pPr>
        <w:spacing w:line="360" w:lineRule="exact"/>
        <w:ind w:firstLine="420" w:firstLineChars="200"/>
        <w:rPr>
          <w:rFonts w:ascii="宋体" w:hAnsi="宋体" w:cs="宋体"/>
          <w:szCs w:val="21"/>
        </w:rPr>
      </w:pPr>
      <w:r>
        <w:rPr>
          <w:rFonts w:hint="eastAsia" w:ascii="宋体" w:hAnsi="宋体" w:cs="宋体"/>
          <w:szCs w:val="21"/>
        </w:rPr>
        <w:t>能力目标：</w:t>
      </w:r>
    </w:p>
    <w:p>
      <w:pPr>
        <w:spacing w:line="360" w:lineRule="exact"/>
        <w:ind w:firstLine="420" w:firstLineChars="200"/>
        <w:rPr>
          <w:rFonts w:hint="eastAsia" w:ascii="宋体" w:hAnsi="宋体" w:cs="宋体"/>
          <w:szCs w:val="21"/>
        </w:rPr>
      </w:pPr>
      <w:r>
        <w:rPr>
          <w:rFonts w:hint="eastAsia" w:ascii="宋体" w:hAnsi="宋体" w:cs="宋体"/>
          <w:szCs w:val="21"/>
        </w:rPr>
        <w:t>（1）能够对整车控制器进行状态检查。</w:t>
      </w:r>
    </w:p>
    <w:p>
      <w:pPr>
        <w:spacing w:line="360" w:lineRule="exact"/>
        <w:ind w:firstLine="420" w:firstLineChars="200"/>
        <w:rPr>
          <w:rFonts w:hint="eastAsia" w:ascii="宋体" w:hAnsi="宋体" w:cs="宋体"/>
          <w:szCs w:val="21"/>
        </w:rPr>
      </w:pPr>
      <w:r>
        <w:rPr>
          <w:rFonts w:hint="eastAsia" w:ascii="宋体" w:hAnsi="宋体" w:cs="宋体"/>
          <w:szCs w:val="21"/>
        </w:rPr>
        <w:t>（2）能够完成对整车控制上下电控制的检查。</w:t>
      </w:r>
    </w:p>
    <w:p>
      <w:pPr>
        <w:spacing w:line="360" w:lineRule="exact"/>
        <w:ind w:firstLine="420" w:firstLineChars="200"/>
        <w:rPr>
          <w:rFonts w:hint="eastAsia" w:ascii="宋体" w:hAnsi="宋体" w:cs="宋体"/>
          <w:szCs w:val="21"/>
        </w:rPr>
      </w:pPr>
      <w:r>
        <w:rPr>
          <w:rFonts w:hint="eastAsia" w:ascii="宋体" w:hAnsi="宋体" w:cs="宋体"/>
          <w:szCs w:val="21"/>
        </w:rPr>
        <w:t>（3）能够正确进行整车故障的诊断、检测及处理。</w:t>
      </w:r>
    </w:p>
    <w:p>
      <w:pPr>
        <w:spacing w:line="360" w:lineRule="exact"/>
        <w:ind w:firstLine="420" w:firstLineChars="200"/>
        <w:rPr>
          <w:rFonts w:hint="eastAsia" w:ascii="宋体" w:hAnsi="宋体" w:cs="宋体"/>
          <w:szCs w:val="21"/>
        </w:rPr>
      </w:pPr>
      <w:r>
        <w:rPr>
          <w:rFonts w:hint="eastAsia" w:ascii="宋体" w:hAnsi="宋体" w:cs="宋体"/>
          <w:szCs w:val="21"/>
        </w:rPr>
        <w:t>（4）能够进行DTC故障码诊断。</w:t>
      </w:r>
    </w:p>
    <w:p>
      <w:pPr>
        <w:spacing w:line="360" w:lineRule="exact"/>
        <w:ind w:firstLine="420" w:firstLineChars="200"/>
        <w:rPr>
          <w:rFonts w:hint="eastAsia" w:ascii="宋体" w:hAnsi="宋体" w:cs="宋体"/>
          <w:szCs w:val="21"/>
        </w:rPr>
      </w:pPr>
      <w:r>
        <w:rPr>
          <w:rFonts w:hint="eastAsia" w:ascii="宋体" w:hAnsi="宋体" w:cs="宋体"/>
          <w:szCs w:val="21"/>
        </w:rPr>
        <w:t>（5）能够完成整车控制器的拆装。</w:t>
      </w:r>
    </w:p>
    <w:p>
      <w:pPr>
        <w:spacing w:line="360" w:lineRule="exact"/>
        <w:ind w:firstLine="420" w:firstLineChars="200"/>
        <w:rPr>
          <w:rFonts w:ascii="宋体" w:hAnsi="宋体" w:cs="宋体"/>
          <w:szCs w:val="21"/>
        </w:rPr>
      </w:pPr>
      <w:r>
        <w:rPr>
          <w:rFonts w:hint="eastAsia" w:ascii="宋体" w:hAnsi="宋体" w:cs="宋体"/>
          <w:szCs w:val="21"/>
        </w:rPr>
        <w:t>（6）能遵守相关法律、技术规定，按照正确规范进行操作，保证检查质量。</w:t>
      </w:r>
    </w:p>
    <w:p>
      <w:pPr>
        <w:spacing w:line="360" w:lineRule="exact"/>
        <w:ind w:firstLine="420" w:firstLineChars="200"/>
        <w:rPr>
          <w:rFonts w:ascii="宋体" w:hAnsi="宋体" w:cs="宋体"/>
          <w:szCs w:val="21"/>
        </w:rPr>
      </w:pPr>
      <w:r>
        <w:rPr>
          <w:rFonts w:hint="eastAsia" w:ascii="宋体" w:hAnsi="宋体" w:cs="宋体"/>
          <w:szCs w:val="21"/>
        </w:rPr>
        <w:t>素质目标：</w:t>
      </w:r>
    </w:p>
    <w:p>
      <w:pPr>
        <w:spacing w:line="360" w:lineRule="exact"/>
        <w:ind w:firstLine="420" w:firstLineChars="200"/>
        <w:rPr>
          <w:rFonts w:hint="eastAsia" w:ascii="宋体" w:hAnsi="宋体" w:cs="宋体"/>
          <w:szCs w:val="21"/>
        </w:rPr>
      </w:pPr>
      <w:r>
        <w:rPr>
          <w:rFonts w:hint="eastAsia" w:ascii="宋体" w:hAnsi="宋体" w:cs="宋体"/>
          <w:szCs w:val="21"/>
        </w:rPr>
        <w:t>（1）具有良好的职业道德，遵纪守法。</w:t>
      </w:r>
    </w:p>
    <w:p>
      <w:pPr>
        <w:spacing w:line="360" w:lineRule="exact"/>
        <w:ind w:firstLine="420" w:firstLineChars="200"/>
        <w:rPr>
          <w:rFonts w:hint="eastAsia" w:ascii="宋体" w:hAnsi="宋体" w:cs="宋体"/>
          <w:szCs w:val="21"/>
        </w:rPr>
      </w:pPr>
      <w:r>
        <w:rPr>
          <w:rFonts w:hint="eastAsia" w:ascii="宋体" w:hAnsi="宋体" w:cs="宋体"/>
          <w:szCs w:val="21"/>
        </w:rPr>
        <w:t>（2）具有良好的人际交流和沟通能力。</w:t>
      </w:r>
    </w:p>
    <w:p>
      <w:pPr>
        <w:spacing w:line="360" w:lineRule="exact"/>
        <w:ind w:firstLine="420" w:firstLineChars="200"/>
        <w:rPr>
          <w:rFonts w:ascii="宋体" w:hAnsi="宋体" w:cs="宋体"/>
          <w:color w:val="000000"/>
          <w:szCs w:val="21"/>
        </w:rPr>
      </w:pPr>
      <w:r>
        <w:rPr>
          <w:rFonts w:hint="eastAsia" w:ascii="宋体" w:hAnsi="宋体" w:cs="宋体"/>
          <w:szCs w:val="21"/>
        </w:rPr>
        <w:t>（3）具有良好的团队合作精神和客户服务意识。</w:t>
      </w:r>
    </w:p>
    <w:p>
      <w:pPr>
        <w:spacing w:before="100" w:beforeAutospacing="1" w:after="100" w:afterAutospacing="1" w:line="360" w:lineRule="exact"/>
        <w:ind w:firstLine="422" w:firstLineChars="200"/>
        <w:rPr>
          <w:rFonts w:hint="eastAsia" w:ascii="宋体" w:hAnsi="宋体" w:cs="宋体"/>
          <w:b/>
          <w:bCs/>
          <w:color w:val="000000"/>
          <w:szCs w:val="21"/>
        </w:rPr>
      </w:pPr>
      <w:r>
        <w:rPr>
          <w:rFonts w:hint="eastAsia" w:ascii="宋体" w:hAnsi="宋体" w:cs="宋体"/>
          <w:b/>
          <w:bCs/>
          <w:color w:val="000000"/>
          <w:szCs w:val="21"/>
        </w:rPr>
        <w:t>3．课程内容和要求</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3.1 基本框架</w:t>
      </w:r>
    </w:p>
    <w:p>
      <w:pPr>
        <w:spacing w:line="360" w:lineRule="exact"/>
        <w:ind w:firstLine="420" w:firstLineChars="200"/>
        <w:rPr>
          <w:rFonts w:hint="eastAsia" w:ascii="宋体" w:hAnsi="宋体" w:cs="宋体"/>
          <w:szCs w:val="21"/>
        </w:rPr>
      </w:pPr>
      <w:r>
        <w:rPr>
          <w:rFonts w:hint="eastAsia" w:ascii="宋体" w:hAnsi="宋体" w:cs="宋体"/>
          <w:szCs w:val="21"/>
        </w:rPr>
        <w:t>本课程结合学生的认知规律，将《</w:t>
      </w:r>
      <w:r>
        <w:rPr>
          <w:rFonts w:hint="eastAsia" w:ascii="宋体" w:hAnsi="宋体" w:cs="宋体"/>
          <w:bCs/>
          <w:color w:val="000000"/>
          <w:szCs w:val="21"/>
        </w:rPr>
        <w:t>新能源汽车整车故障诊断与维修</w:t>
      </w:r>
      <w:r>
        <w:rPr>
          <w:rFonts w:hint="eastAsia" w:ascii="宋体" w:hAnsi="宋体" w:cs="宋体"/>
          <w:szCs w:val="21"/>
        </w:rPr>
        <w:t>》学习领域分为7个学习模块，如下表所示，每个模块均采用由易到难、先理论后实训的教学方式。</w:t>
      </w:r>
    </w:p>
    <w:p>
      <w:pPr>
        <w:spacing w:line="360" w:lineRule="exact"/>
        <w:ind w:firstLine="420" w:firstLineChars="200"/>
        <w:rPr>
          <w:rFonts w:hint="eastAsia" w:ascii="宋体" w:hAnsi="宋体" w:cs="宋体"/>
          <w:szCs w:val="21"/>
        </w:rPr>
      </w:pPr>
    </w:p>
    <w:tbl>
      <w:tblPr>
        <w:tblStyle w:val="4"/>
        <w:tblW w:w="8843" w:type="dxa"/>
        <w:jc w:val="center"/>
        <w:tblInd w:w="-17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84"/>
        <w:gridCol w:w="1322"/>
        <w:gridCol w:w="1276"/>
        <w:gridCol w:w="1207"/>
        <w:gridCol w:w="1276"/>
        <w:gridCol w:w="1275"/>
        <w:gridCol w:w="120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77" w:hRule="atLeast"/>
          <w:jc w:val="center"/>
        </w:trPr>
        <w:tc>
          <w:tcPr>
            <w:tcW w:w="1284" w:type="dxa"/>
            <w:tcBorders>
              <w:top w:val="single" w:color="auto" w:sz="2" w:space="0"/>
              <w:left w:val="single" w:color="auto" w:sz="2" w:space="0"/>
              <w:bottom w:val="single" w:color="auto" w:sz="6" w:space="0"/>
            </w:tcBorders>
            <w:noWrap w:val="0"/>
            <w:vAlign w:val="center"/>
          </w:tcPr>
          <w:p>
            <w:pPr>
              <w:jc w:val="center"/>
              <w:rPr>
                <w:rFonts w:hint="eastAsia" w:ascii="宋体" w:hAnsi="宋体"/>
                <w:szCs w:val="21"/>
              </w:rPr>
            </w:pPr>
            <w:r>
              <w:rPr>
                <w:rFonts w:hint="eastAsia" w:ascii="宋体" w:hAnsi="宋体"/>
                <w:szCs w:val="21"/>
              </w:rPr>
              <w:t>学习模块1</w:t>
            </w:r>
          </w:p>
        </w:tc>
        <w:tc>
          <w:tcPr>
            <w:tcW w:w="1322" w:type="dxa"/>
            <w:tcBorders>
              <w:top w:val="single" w:color="auto" w:sz="2" w:space="0"/>
              <w:bottom w:val="single" w:color="auto" w:sz="6" w:space="0"/>
            </w:tcBorders>
            <w:noWrap w:val="0"/>
            <w:vAlign w:val="center"/>
          </w:tcPr>
          <w:p>
            <w:pPr>
              <w:jc w:val="center"/>
              <w:rPr>
                <w:rFonts w:hint="eastAsia" w:ascii="宋体" w:hAnsi="宋体"/>
                <w:szCs w:val="21"/>
              </w:rPr>
            </w:pPr>
            <w:r>
              <w:rPr>
                <w:rFonts w:hint="eastAsia" w:ascii="宋体" w:hAnsi="宋体"/>
                <w:szCs w:val="21"/>
              </w:rPr>
              <w:t>学习模块2</w:t>
            </w:r>
          </w:p>
        </w:tc>
        <w:tc>
          <w:tcPr>
            <w:tcW w:w="1276" w:type="dxa"/>
            <w:tcBorders>
              <w:top w:val="single" w:color="auto" w:sz="2" w:space="0"/>
              <w:bottom w:val="single" w:color="auto" w:sz="6" w:space="0"/>
            </w:tcBorders>
            <w:noWrap w:val="0"/>
            <w:vAlign w:val="center"/>
          </w:tcPr>
          <w:p>
            <w:pPr>
              <w:jc w:val="center"/>
              <w:rPr>
                <w:rFonts w:hint="eastAsia" w:ascii="宋体" w:hAnsi="宋体"/>
                <w:szCs w:val="21"/>
              </w:rPr>
            </w:pPr>
            <w:r>
              <w:rPr>
                <w:rFonts w:hint="eastAsia" w:ascii="宋体" w:hAnsi="宋体"/>
                <w:szCs w:val="21"/>
              </w:rPr>
              <w:t>学习模块3</w:t>
            </w:r>
          </w:p>
        </w:tc>
        <w:tc>
          <w:tcPr>
            <w:tcW w:w="1207" w:type="dxa"/>
            <w:tcBorders>
              <w:top w:val="single" w:color="auto" w:sz="2" w:space="0"/>
              <w:bottom w:val="single" w:color="auto" w:sz="6" w:space="0"/>
            </w:tcBorders>
            <w:noWrap w:val="0"/>
            <w:vAlign w:val="center"/>
          </w:tcPr>
          <w:p>
            <w:pPr>
              <w:jc w:val="center"/>
              <w:rPr>
                <w:rFonts w:hint="eastAsia" w:ascii="宋体" w:hAnsi="宋体"/>
                <w:szCs w:val="21"/>
              </w:rPr>
            </w:pPr>
            <w:r>
              <w:rPr>
                <w:rFonts w:hint="eastAsia" w:ascii="宋体" w:hAnsi="宋体"/>
                <w:szCs w:val="21"/>
              </w:rPr>
              <w:t>学习模块4</w:t>
            </w:r>
          </w:p>
        </w:tc>
        <w:tc>
          <w:tcPr>
            <w:tcW w:w="1276" w:type="dxa"/>
            <w:tcBorders>
              <w:top w:val="single" w:color="auto" w:sz="2" w:space="0"/>
              <w:bottom w:val="single" w:color="auto" w:sz="6" w:space="0"/>
              <w:right w:val="single" w:color="auto" w:sz="4" w:space="0"/>
            </w:tcBorders>
            <w:noWrap w:val="0"/>
            <w:vAlign w:val="center"/>
          </w:tcPr>
          <w:p>
            <w:pPr>
              <w:jc w:val="center"/>
              <w:rPr>
                <w:rFonts w:hint="eastAsia" w:ascii="宋体" w:hAnsi="宋体"/>
                <w:szCs w:val="21"/>
              </w:rPr>
            </w:pPr>
            <w:r>
              <w:rPr>
                <w:rFonts w:hint="eastAsia" w:ascii="宋体" w:hAnsi="宋体"/>
                <w:szCs w:val="21"/>
              </w:rPr>
              <w:t>学习模块5</w:t>
            </w:r>
          </w:p>
        </w:tc>
        <w:tc>
          <w:tcPr>
            <w:tcW w:w="1275" w:type="dxa"/>
            <w:tcBorders>
              <w:top w:val="single" w:color="auto" w:sz="2" w:space="0"/>
              <w:left w:val="single" w:color="auto" w:sz="4" w:space="0"/>
              <w:bottom w:val="single" w:color="auto" w:sz="6" w:space="0"/>
            </w:tcBorders>
            <w:noWrap w:val="0"/>
            <w:vAlign w:val="center"/>
          </w:tcPr>
          <w:p>
            <w:pPr>
              <w:jc w:val="center"/>
              <w:rPr>
                <w:rFonts w:hint="eastAsia" w:ascii="宋体" w:hAnsi="宋体"/>
                <w:szCs w:val="21"/>
              </w:rPr>
            </w:pPr>
            <w:r>
              <w:rPr>
                <w:rFonts w:hint="eastAsia" w:ascii="宋体" w:hAnsi="宋体"/>
                <w:szCs w:val="21"/>
              </w:rPr>
              <w:t>学习模块6</w:t>
            </w:r>
          </w:p>
        </w:tc>
        <w:tc>
          <w:tcPr>
            <w:tcW w:w="1203" w:type="dxa"/>
            <w:tcBorders>
              <w:top w:val="single" w:color="auto" w:sz="2" w:space="0"/>
              <w:bottom w:val="single" w:color="auto" w:sz="6" w:space="0"/>
              <w:right w:val="single" w:color="auto" w:sz="2" w:space="0"/>
            </w:tcBorders>
            <w:noWrap w:val="0"/>
            <w:vAlign w:val="center"/>
          </w:tcPr>
          <w:p>
            <w:pPr>
              <w:jc w:val="center"/>
              <w:rPr>
                <w:rFonts w:hint="eastAsia" w:ascii="宋体" w:hAnsi="宋体"/>
                <w:szCs w:val="21"/>
              </w:rPr>
            </w:pPr>
            <w:r>
              <w:rPr>
                <w:rFonts w:hint="eastAsia" w:ascii="宋体" w:hAnsi="宋体"/>
                <w:szCs w:val="21"/>
              </w:rPr>
              <w:t>学习模块7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321" w:hRule="atLeast"/>
          <w:jc w:val="center"/>
        </w:trPr>
        <w:tc>
          <w:tcPr>
            <w:tcW w:w="1284" w:type="dxa"/>
            <w:tcBorders>
              <w:top w:val="single" w:color="auto" w:sz="6" w:space="0"/>
              <w:left w:val="single" w:color="auto" w:sz="2" w:space="0"/>
              <w:bottom w:val="single" w:color="auto" w:sz="6" w:space="0"/>
            </w:tcBorders>
            <w:noWrap w:val="0"/>
            <w:vAlign w:val="center"/>
          </w:tcPr>
          <w:p>
            <w:pPr>
              <w:ind w:firstLine="105" w:firstLineChars="50"/>
              <w:jc w:val="center"/>
              <w:rPr>
                <w:rFonts w:hint="eastAsia" w:ascii="宋体" w:hAnsi="宋体"/>
                <w:szCs w:val="21"/>
              </w:rPr>
            </w:pPr>
            <w:r>
              <w:rPr>
                <w:rFonts w:hint="eastAsia" w:ascii="宋体" w:hAnsi="宋体"/>
                <w:szCs w:val="21"/>
              </w:rPr>
              <w:t>电动汽车动力系统概述</w:t>
            </w:r>
          </w:p>
        </w:tc>
        <w:tc>
          <w:tcPr>
            <w:tcW w:w="1322" w:type="dxa"/>
            <w:tcBorders>
              <w:top w:val="single" w:color="auto" w:sz="6" w:space="0"/>
              <w:bottom w:val="single" w:color="auto" w:sz="6" w:space="0"/>
            </w:tcBorders>
            <w:noWrap w:val="0"/>
            <w:vAlign w:val="center"/>
          </w:tcPr>
          <w:p>
            <w:pPr>
              <w:ind w:firstLine="105" w:firstLineChars="50"/>
              <w:jc w:val="center"/>
              <w:rPr>
                <w:rFonts w:hint="eastAsia" w:ascii="宋体" w:hAnsi="宋体"/>
                <w:szCs w:val="21"/>
              </w:rPr>
            </w:pPr>
            <w:r>
              <w:rPr>
                <w:rFonts w:hint="eastAsia" w:ascii="宋体" w:hAnsi="宋体"/>
                <w:szCs w:val="21"/>
              </w:rPr>
              <w:t>电动汽车的动力性和能量经济性</w:t>
            </w:r>
          </w:p>
        </w:tc>
        <w:tc>
          <w:tcPr>
            <w:tcW w:w="1276" w:type="dxa"/>
            <w:tcBorders>
              <w:top w:val="single" w:color="auto" w:sz="6" w:space="0"/>
              <w:bottom w:val="single" w:color="auto" w:sz="6" w:space="0"/>
            </w:tcBorders>
            <w:noWrap w:val="0"/>
            <w:vAlign w:val="center"/>
          </w:tcPr>
          <w:p>
            <w:pPr>
              <w:ind w:firstLine="105" w:firstLineChars="50"/>
              <w:jc w:val="center"/>
              <w:rPr>
                <w:rFonts w:hint="eastAsia" w:ascii="宋体" w:hAnsi="宋体"/>
                <w:szCs w:val="21"/>
              </w:rPr>
            </w:pPr>
            <w:r>
              <w:rPr>
                <w:rFonts w:hint="eastAsia" w:ascii="宋体" w:hAnsi="宋体"/>
                <w:szCs w:val="21"/>
              </w:rPr>
              <w:t>电动汽车动力系统控制</w:t>
            </w:r>
          </w:p>
        </w:tc>
        <w:tc>
          <w:tcPr>
            <w:tcW w:w="1207" w:type="dxa"/>
            <w:tcBorders>
              <w:top w:val="single" w:color="auto" w:sz="6" w:space="0"/>
              <w:bottom w:val="single" w:color="auto" w:sz="6" w:space="0"/>
            </w:tcBorders>
            <w:noWrap w:val="0"/>
            <w:vAlign w:val="center"/>
          </w:tcPr>
          <w:p>
            <w:pPr>
              <w:jc w:val="center"/>
              <w:rPr>
                <w:rFonts w:hint="eastAsia" w:ascii="宋体" w:hAnsi="宋体"/>
                <w:szCs w:val="21"/>
              </w:rPr>
            </w:pPr>
            <w:r>
              <w:rPr>
                <w:rFonts w:hint="eastAsia" w:ascii="宋体" w:hAnsi="宋体"/>
                <w:szCs w:val="21"/>
              </w:rPr>
              <w:t>整车控制器硬件</w:t>
            </w:r>
          </w:p>
        </w:tc>
        <w:tc>
          <w:tcPr>
            <w:tcW w:w="1276" w:type="dxa"/>
            <w:tcBorders>
              <w:top w:val="single" w:color="auto" w:sz="6" w:space="0"/>
              <w:bottom w:val="single" w:color="auto" w:sz="6" w:space="0"/>
              <w:right w:val="single" w:color="auto" w:sz="4" w:space="0"/>
            </w:tcBorders>
            <w:noWrap w:val="0"/>
            <w:vAlign w:val="center"/>
          </w:tcPr>
          <w:p>
            <w:pPr>
              <w:jc w:val="center"/>
              <w:rPr>
                <w:rFonts w:hint="eastAsia" w:ascii="宋体" w:hAnsi="宋体"/>
                <w:szCs w:val="21"/>
              </w:rPr>
            </w:pPr>
            <w:r>
              <w:rPr>
                <w:rFonts w:hint="eastAsia" w:ascii="宋体" w:hAnsi="宋体"/>
                <w:szCs w:val="21"/>
              </w:rPr>
              <w:t>控制器软件</w:t>
            </w:r>
          </w:p>
        </w:tc>
        <w:tc>
          <w:tcPr>
            <w:tcW w:w="1275" w:type="dxa"/>
            <w:tcBorders>
              <w:top w:val="single" w:color="auto" w:sz="6" w:space="0"/>
              <w:left w:val="single" w:color="auto" w:sz="4" w:space="0"/>
              <w:bottom w:val="single" w:color="auto" w:sz="6" w:space="0"/>
            </w:tcBorders>
            <w:noWrap w:val="0"/>
            <w:vAlign w:val="center"/>
          </w:tcPr>
          <w:p>
            <w:pPr>
              <w:jc w:val="center"/>
              <w:rPr>
                <w:rFonts w:hint="eastAsia" w:ascii="宋体" w:hAnsi="宋体"/>
                <w:szCs w:val="21"/>
              </w:rPr>
            </w:pPr>
            <w:r>
              <w:rPr>
                <w:rFonts w:hint="eastAsia" w:ascii="宋体" w:hAnsi="宋体"/>
                <w:szCs w:val="21"/>
              </w:rPr>
              <w:t>电动汽车控制系统功能安全</w:t>
            </w:r>
          </w:p>
        </w:tc>
        <w:tc>
          <w:tcPr>
            <w:tcW w:w="1203" w:type="dxa"/>
            <w:tcBorders>
              <w:top w:val="single" w:color="auto" w:sz="6" w:space="0"/>
              <w:bottom w:val="single" w:color="auto" w:sz="6" w:space="0"/>
              <w:right w:val="single" w:color="auto" w:sz="2" w:space="0"/>
            </w:tcBorders>
            <w:noWrap w:val="0"/>
            <w:vAlign w:val="center"/>
          </w:tcPr>
          <w:p>
            <w:pPr>
              <w:jc w:val="center"/>
              <w:rPr>
                <w:rFonts w:hint="eastAsia" w:ascii="宋体" w:hAnsi="宋体"/>
                <w:szCs w:val="21"/>
              </w:rPr>
            </w:pPr>
            <w:r>
              <w:rPr>
                <w:rFonts w:hint="eastAsia" w:ascii="宋体" w:hAnsi="宋体"/>
                <w:szCs w:val="21"/>
              </w:rPr>
              <w:t>电控系统质量体系与开发流程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jc w:val="center"/>
        </w:trPr>
        <w:tc>
          <w:tcPr>
            <w:tcW w:w="1284" w:type="dxa"/>
            <w:tcBorders>
              <w:top w:val="single" w:color="auto" w:sz="6" w:space="0"/>
              <w:left w:val="single" w:color="auto" w:sz="2" w:space="0"/>
              <w:bottom w:val="single" w:color="auto" w:sz="6" w:space="0"/>
            </w:tcBorders>
            <w:noWrap w:val="0"/>
            <w:vAlign w:val="center"/>
          </w:tcPr>
          <w:p>
            <w:pPr>
              <w:jc w:val="center"/>
              <w:rPr>
                <w:rFonts w:hint="eastAsia" w:ascii="宋体" w:hAnsi="宋体"/>
                <w:szCs w:val="21"/>
              </w:rPr>
            </w:pPr>
            <w:r>
              <w:rPr>
                <w:rFonts w:hint="eastAsia" w:ascii="宋体" w:hAnsi="宋体"/>
                <w:szCs w:val="21"/>
              </w:rPr>
              <w:t>8学时</w:t>
            </w:r>
          </w:p>
        </w:tc>
        <w:tc>
          <w:tcPr>
            <w:tcW w:w="1322" w:type="dxa"/>
            <w:tcBorders>
              <w:top w:val="single" w:color="auto" w:sz="6" w:space="0"/>
              <w:bottom w:val="single" w:color="auto" w:sz="6" w:space="0"/>
            </w:tcBorders>
            <w:noWrap w:val="0"/>
            <w:vAlign w:val="center"/>
          </w:tcPr>
          <w:p>
            <w:pPr>
              <w:jc w:val="center"/>
              <w:rPr>
                <w:rFonts w:hint="eastAsia" w:ascii="宋体" w:hAnsi="宋体"/>
                <w:szCs w:val="21"/>
              </w:rPr>
            </w:pPr>
            <w:r>
              <w:rPr>
                <w:rFonts w:hint="eastAsia" w:ascii="宋体" w:hAnsi="宋体"/>
                <w:szCs w:val="21"/>
              </w:rPr>
              <w:t>10学时</w:t>
            </w:r>
          </w:p>
        </w:tc>
        <w:tc>
          <w:tcPr>
            <w:tcW w:w="1276" w:type="dxa"/>
            <w:tcBorders>
              <w:top w:val="single" w:color="auto" w:sz="6" w:space="0"/>
              <w:bottom w:val="single" w:color="auto" w:sz="6" w:space="0"/>
            </w:tcBorders>
            <w:noWrap w:val="0"/>
            <w:vAlign w:val="center"/>
          </w:tcPr>
          <w:p>
            <w:pPr>
              <w:jc w:val="center"/>
              <w:rPr>
                <w:rFonts w:hint="eastAsia" w:ascii="宋体" w:hAnsi="宋体"/>
                <w:szCs w:val="21"/>
              </w:rPr>
            </w:pPr>
            <w:r>
              <w:rPr>
                <w:rFonts w:hint="eastAsia" w:ascii="宋体" w:hAnsi="宋体"/>
                <w:szCs w:val="21"/>
              </w:rPr>
              <w:t>12学时</w:t>
            </w:r>
          </w:p>
        </w:tc>
        <w:tc>
          <w:tcPr>
            <w:tcW w:w="1207" w:type="dxa"/>
            <w:tcBorders>
              <w:top w:val="single" w:color="auto" w:sz="6" w:space="0"/>
              <w:bottom w:val="single" w:color="auto" w:sz="6" w:space="0"/>
            </w:tcBorders>
            <w:noWrap w:val="0"/>
            <w:vAlign w:val="center"/>
          </w:tcPr>
          <w:p>
            <w:pPr>
              <w:jc w:val="center"/>
              <w:rPr>
                <w:rFonts w:hint="eastAsia" w:ascii="宋体" w:hAnsi="宋体"/>
                <w:szCs w:val="21"/>
              </w:rPr>
            </w:pPr>
            <w:r>
              <w:rPr>
                <w:rFonts w:hint="eastAsia" w:ascii="宋体" w:hAnsi="宋体"/>
                <w:szCs w:val="21"/>
              </w:rPr>
              <w:t>12学时</w:t>
            </w:r>
          </w:p>
        </w:tc>
        <w:tc>
          <w:tcPr>
            <w:tcW w:w="1276" w:type="dxa"/>
            <w:tcBorders>
              <w:top w:val="single" w:color="auto" w:sz="6" w:space="0"/>
              <w:bottom w:val="single" w:color="auto" w:sz="6" w:space="0"/>
              <w:right w:val="single" w:color="auto" w:sz="4" w:space="0"/>
            </w:tcBorders>
            <w:noWrap w:val="0"/>
            <w:vAlign w:val="center"/>
          </w:tcPr>
          <w:p>
            <w:pPr>
              <w:jc w:val="center"/>
              <w:rPr>
                <w:rFonts w:hint="eastAsia" w:ascii="宋体" w:hAnsi="宋体"/>
                <w:szCs w:val="21"/>
              </w:rPr>
            </w:pPr>
            <w:r>
              <w:rPr>
                <w:rFonts w:hint="eastAsia" w:ascii="宋体" w:hAnsi="宋体"/>
                <w:szCs w:val="21"/>
              </w:rPr>
              <w:t>12学时</w:t>
            </w:r>
          </w:p>
        </w:tc>
        <w:tc>
          <w:tcPr>
            <w:tcW w:w="1275" w:type="dxa"/>
            <w:tcBorders>
              <w:top w:val="single" w:color="auto" w:sz="6" w:space="0"/>
              <w:left w:val="single" w:color="auto" w:sz="4" w:space="0"/>
              <w:bottom w:val="single" w:color="auto" w:sz="6" w:space="0"/>
            </w:tcBorders>
            <w:noWrap w:val="0"/>
            <w:vAlign w:val="center"/>
          </w:tcPr>
          <w:p>
            <w:pPr>
              <w:jc w:val="center"/>
              <w:rPr>
                <w:rFonts w:hint="eastAsia" w:ascii="宋体" w:hAnsi="宋体"/>
                <w:szCs w:val="21"/>
              </w:rPr>
            </w:pPr>
            <w:r>
              <w:rPr>
                <w:rFonts w:hint="eastAsia" w:ascii="宋体" w:hAnsi="宋体"/>
                <w:szCs w:val="21"/>
              </w:rPr>
              <w:t>10学时</w:t>
            </w:r>
          </w:p>
        </w:tc>
        <w:tc>
          <w:tcPr>
            <w:tcW w:w="1203" w:type="dxa"/>
            <w:tcBorders>
              <w:top w:val="single" w:color="auto" w:sz="6" w:space="0"/>
              <w:bottom w:val="single" w:color="auto" w:sz="6" w:space="0"/>
              <w:right w:val="single" w:color="auto" w:sz="2" w:space="0"/>
            </w:tcBorders>
            <w:noWrap w:val="0"/>
            <w:vAlign w:val="center"/>
          </w:tcPr>
          <w:p>
            <w:pPr>
              <w:jc w:val="center"/>
              <w:rPr>
                <w:rFonts w:hint="eastAsia" w:ascii="宋体" w:hAnsi="宋体"/>
                <w:szCs w:val="21"/>
              </w:rPr>
            </w:pPr>
            <w:r>
              <w:rPr>
                <w:rFonts w:hint="eastAsia" w:ascii="宋体" w:hAnsi="宋体"/>
                <w:szCs w:val="21"/>
              </w:rPr>
              <w:t>8学时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jc w:val="center"/>
        </w:trPr>
        <w:tc>
          <w:tcPr>
            <w:tcW w:w="8843" w:type="dxa"/>
            <w:gridSpan w:val="7"/>
            <w:tcBorders>
              <w:top w:val="single" w:color="auto" w:sz="6" w:space="0"/>
              <w:left w:val="single" w:color="auto" w:sz="2" w:space="0"/>
              <w:bottom w:val="single" w:color="auto" w:sz="2" w:space="0"/>
              <w:right w:val="single" w:color="auto" w:sz="2" w:space="0"/>
            </w:tcBorders>
            <w:noWrap w:val="0"/>
            <w:vAlign w:val="center"/>
          </w:tcPr>
          <w:p>
            <w:pPr>
              <w:jc w:val="center"/>
              <w:rPr>
                <w:rFonts w:hint="eastAsia" w:ascii="宋体" w:hAnsi="宋体"/>
                <w:szCs w:val="21"/>
              </w:rPr>
            </w:pPr>
            <w:r>
              <w:rPr>
                <w:rFonts w:hint="eastAsia" w:ascii="宋体" w:hAnsi="宋体"/>
                <w:szCs w:val="21"/>
              </w:rPr>
              <w:t>合计学时：72学时</w:t>
            </w:r>
          </w:p>
        </w:tc>
      </w:tr>
    </w:tbl>
    <w:p>
      <w:pPr>
        <w:spacing w:before="100" w:beforeAutospacing="1" w:after="100" w:afterAutospacing="1" w:line="360" w:lineRule="exact"/>
        <w:ind w:firstLine="420" w:firstLineChars="200"/>
        <w:rPr>
          <w:rFonts w:hint="eastAsia" w:ascii="宋体" w:hAnsi="宋体" w:cs="宋体"/>
          <w:color w:val="000000"/>
          <w:szCs w:val="21"/>
        </w:rPr>
      </w:pPr>
      <w:r>
        <w:rPr>
          <w:rFonts w:hint="eastAsia" w:ascii="宋体" w:hAnsi="宋体" w:cs="宋体"/>
          <w:color w:val="000000"/>
          <w:szCs w:val="21"/>
        </w:rPr>
        <w:t>3.2 模块描述</w:t>
      </w:r>
    </w:p>
    <w:p>
      <w:pPr>
        <w:spacing w:line="360" w:lineRule="exact"/>
        <w:ind w:firstLine="420" w:firstLineChars="200"/>
        <w:rPr>
          <w:rFonts w:hint="eastAsia" w:ascii="宋体" w:hAnsi="宋体" w:cs="宋体"/>
          <w:szCs w:val="21"/>
        </w:rPr>
      </w:pPr>
      <w:r>
        <w:rPr>
          <w:rFonts w:hint="eastAsia" w:ascii="宋体" w:hAnsi="宋体" w:cs="宋体"/>
          <w:szCs w:val="21"/>
        </w:rPr>
        <w:t>学习模块的描述包括：学习模块的名称、学时、学习目标及学习内容、教学方法和建议、工具与媒体、学生已有基础和教师所需执教能力。</w:t>
      </w:r>
    </w:p>
    <w:p>
      <w:pPr>
        <w:spacing w:before="156" w:beforeLines="50" w:after="156" w:afterLines="50"/>
        <w:ind w:firstLine="2940" w:firstLineChars="1400"/>
        <w:rPr>
          <w:rFonts w:hint="eastAsia" w:ascii="宋体" w:hAnsi="宋体"/>
          <w:szCs w:val="21"/>
        </w:rPr>
      </w:pPr>
      <w:r>
        <w:rPr>
          <w:rFonts w:hint="eastAsia" w:ascii="宋体" w:hAnsi="宋体"/>
          <w:szCs w:val="21"/>
        </w:rPr>
        <w:t>学习模块1描述</w:t>
      </w:r>
    </w:p>
    <w:tbl>
      <w:tblPr>
        <w:tblStyle w:val="4"/>
        <w:tblW w:w="8522" w:type="dxa"/>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2835"/>
        <w:gridCol w:w="2845"/>
        <w:gridCol w:w="2842"/>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36" w:hRule="atLeast"/>
        </w:trPr>
        <w:tc>
          <w:tcPr>
            <w:tcW w:w="8522" w:type="dxa"/>
            <w:gridSpan w:val="3"/>
            <w:shd w:val="clear" w:color="auto" w:fill="F3F3F3"/>
            <w:noWrap w:val="0"/>
            <w:vAlign w:val="center"/>
          </w:tcPr>
          <w:p>
            <w:pPr>
              <w:rPr>
                <w:rFonts w:hint="eastAsia" w:ascii="宋体" w:hAnsi="宋体"/>
                <w:szCs w:val="21"/>
              </w:rPr>
            </w:pPr>
            <w:r>
              <w:rPr>
                <w:rFonts w:hint="eastAsia" w:ascii="宋体" w:hAnsi="宋体"/>
                <w:b/>
                <w:szCs w:val="21"/>
              </w:rPr>
              <w:t xml:space="preserve">学习模块名称：电动汽车动力系统概述      </w:t>
            </w:r>
            <w:r>
              <w:rPr>
                <w:rFonts w:hint="eastAsia" w:ascii="宋体" w:hAnsi="宋体"/>
                <w:szCs w:val="21"/>
              </w:rPr>
              <w:t xml:space="preserve">                 </w:t>
            </w:r>
            <w:r>
              <w:rPr>
                <w:rFonts w:hint="eastAsia" w:ascii="宋体" w:hAnsi="宋体"/>
                <w:b/>
                <w:szCs w:val="21"/>
              </w:rPr>
              <w:t xml:space="preserve">    学时：8</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40" w:hRule="exact"/>
        </w:trPr>
        <w:tc>
          <w:tcPr>
            <w:tcW w:w="8522" w:type="dxa"/>
            <w:gridSpan w:val="3"/>
            <w:noWrap w:val="0"/>
            <w:vAlign w:val="top"/>
          </w:tcPr>
          <w:p>
            <w:pPr>
              <w:rPr>
                <w:rFonts w:hint="eastAsia" w:ascii="宋体" w:hAnsi="宋体"/>
                <w:b/>
                <w:szCs w:val="21"/>
              </w:rPr>
            </w:pPr>
            <w:r>
              <w:rPr>
                <w:rFonts w:hint="eastAsia" w:ascii="宋体" w:hAnsi="宋体"/>
                <w:b/>
                <w:szCs w:val="21"/>
              </w:rPr>
              <w:t>学习目标</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8522" w:type="dxa"/>
            <w:gridSpan w:val="3"/>
            <w:noWrap w:val="0"/>
            <w:vAlign w:val="top"/>
          </w:tcPr>
          <w:p>
            <w:pPr>
              <w:rPr>
                <w:rFonts w:hint="eastAsia" w:ascii="宋体" w:hAnsi="宋体"/>
                <w:szCs w:val="21"/>
              </w:rPr>
            </w:pPr>
            <w:r>
              <w:rPr>
                <w:rFonts w:hint="eastAsia" w:ascii="宋体" w:hAnsi="宋体"/>
                <w:szCs w:val="21"/>
              </w:rPr>
              <w:t>能理解电动汽车与传统汽车的区别。</w:t>
            </w:r>
          </w:p>
          <w:p>
            <w:pPr>
              <w:rPr>
                <w:rFonts w:hint="eastAsia" w:ascii="宋体" w:hAnsi="宋体"/>
                <w:szCs w:val="21"/>
              </w:rPr>
            </w:pPr>
            <w:r>
              <w:rPr>
                <w:rFonts w:hint="eastAsia" w:ascii="宋体" w:hAnsi="宋体"/>
                <w:szCs w:val="21"/>
              </w:rPr>
              <w:t>能识别新能源汽车的新特点。</w:t>
            </w:r>
          </w:p>
          <w:p>
            <w:pPr>
              <w:rPr>
                <w:rFonts w:hint="eastAsia" w:ascii="宋体" w:hAnsi="宋体"/>
                <w:szCs w:val="21"/>
              </w:rPr>
            </w:pPr>
            <w:r>
              <w:rPr>
                <w:rFonts w:hint="eastAsia" w:ascii="宋体" w:hAnsi="宋体"/>
                <w:szCs w:val="21"/>
              </w:rPr>
              <w:t>能说明新能源汽车的几个关键子系统。</w:t>
            </w:r>
          </w:p>
          <w:p>
            <w:pPr>
              <w:rPr>
                <w:rFonts w:hint="eastAsia" w:ascii="宋体" w:hAnsi="宋体"/>
                <w:szCs w:val="21"/>
              </w:rPr>
            </w:pPr>
            <w:r>
              <w:rPr>
                <w:rFonts w:hint="eastAsia" w:ascii="宋体" w:hAnsi="宋体"/>
                <w:szCs w:val="21"/>
              </w:rPr>
              <w:t>能识别新能源汽车的几种电机。</w:t>
            </w:r>
          </w:p>
          <w:p>
            <w:pPr>
              <w:rPr>
                <w:rFonts w:hint="eastAsia" w:ascii="宋体" w:hAnsi="宋体"/>
                <w:szCs w:val="21"/>
              </w:rPr>
            </w:pPr>
            <w:r>
              <w:rPr>
                <w:rFonts w:hint="eastAsia" w:ascii="宋体" w:hAnsi="宋体"/>
                <w:szCs w:val="21"/>
              </w:rPr>
              <w:t>能理解新能源汽车电机驱动的原理。</w:t>
            </w:r>
          </w:p>
          <w:p>
            <w:pPr>
              <w:rPr>
                <w:rFonts w:hint="eastAsia" w:ascii="宋体" w:hAnsi="宋体"/>
                <w:szCs w:val="21"/>
              </w:rPr>
            </w:pPr>
            <w:r>
              <w:rPr>
                <w:rFonts w:hint="eastAsia" w:ascii="宋体" w:hAnsi="宋体"/>
                <w:szCs w:val="21"/>
              </w:rPr>
              <w:t>能说明内燃机及传动装置原理。</w:t>
            </w:r>
          </w:p>
          <w:p>
            <w:pPr>
              <w:rPr>
                <w:rFonts w:hint="eastAsia" w:ascii="宋体" w:hAnsi="宋体"/>
                <w:szCs w:val="21"/>
              </w:rPr>
            </w:pPr>
            <w:r>
              <w:rPr>
                <w:rFonts w:hint="eastAsia" w:ascii="宋体" w:hAnsi="宋体"/>
                <w:szCs w:val="21"/>
              </w:rPr>
              <w:t>能说明电动汽车的分类。</w:t>
            </w:r>
          </w:p>
          <w:p>
            <w:pPr>
              <w:rPr>
                <w:rFonts w:hint="eastAsia" w:ascii="宋体" w:hAnsi="宋体"/>
                <w:szCs w:val="21"/>
              </w:rPr>
            </w:pPr>
            <w:r>
              <w:rPr>
                <w:rFonts w:hint="eastAsia" w:ascii="宋体" w:hAnsi="宋体"/>
                <w:szCs w:val="21"/>
              </w:rPr>
              <w:t>能理解纯电动汽车动力系统结构及控制工作原理。</w:t>
            </w:r>
          </w:p>
          <w:p>
            <w:pPr>
              <w:rPr>
                <w:rFonts w:hint="eastAsia" w:ascii="宋体" w:hAnsi="宋体"/>
                <w:szCs w:val="21"/>
              </w:rPr>
            </w:pPr>
            <w:r>
              <w:rPr>
                <w:rFonts w:hint="eastAsia" w:ascii="宋体" w:hAnsi="宋体"/>
                <w:szCs w:val="21"/>
              </w:rPr>
              <w:t>能说明纯电动汽车常见动力系统的几种结构。</w:t>
            </w:r>
          </w:p>
          <w:p>
            <w:pPr>
              <w:rPr>
                <w:rFonts w:hint="eastAsia" w:ascii="宋体" w:hAnsi="宋体"/>
                <w:szCs w:val="21"/>
              </w:rPr>
            </w:pPr>
            <w:r>
              <w:rPr>
                <w:rFonts w:hint="eastAsia" w:ascii="宋体" w:hAnsi="宋体"/>
                <w:szCs w:val="21"/>
              </w:rPr>
              <w:t>能理解纯电动汽车动力系统基本功能。</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2835" w:type="dxa"/>
            <w:noWrap w:val="0"/>
            <w:vAlign w:val="center"/>
          </w:tcPr>
          <w:p>
            <w:pPr>
              <w:jc w:val="center"/>
              <w:rPr>
                <w:rFonts w:hint="eastAsia" w:ascii="宋体" w:hAnsi="宋体"/>
                <w:b/>
                <w:szCs w:val="21"/>
              </w:rPr>
            </w:pPr>
            <w:r>
              <w:rPr>
                <w:rFonts w:hint="eastAsia" w:ascii="宋体" w:hAnsi="宋体"/>
                <w:b/>
                <w:szCs w:val="21"/>
              </w:rPr>
              <w:t>学习内容</w:t>
            </w:r>
          </w:p>
        </w:tc>
        <w:tc>
          <w:tcPr>
            <w:tcW w:w="2845" w:type="dxa"/>
            <w:noWrap w:val="0"/>
            <w:vAlign w:val="center"/>
          </w:tcPr>
          <w:p>
            <w:pPr>
              <w:jc w:val="center"/>
              <w:rPr>
                <w:rFonts w:hint="eastAsia" w:ascii="宋体" w:hAnsi="宋体"/>
                <w:b/>
                <w:szCs w:val="21"/>
              </w:rPr>
            </w:pPr>
            <w:r>
              <w:rPr>
                <w:rFonts w:hint="eastAsia" w:ascii="宋体" w:hAnsi="宋体"/>
                <w:b/>
                <w:szCs w:val="21"/>
              </w:rPr>
              <w:t>教学方法</w:t>
            </w:r>
          </w:p>
        </w:tc>
        <w:tc>
          <w:tcPr>
            <w:tcW w:w="2842" w:type="dxa"/>
            <w:noWrap w:val="0"/>
            <w:vAlign w:val="center"/>
          </w:tcPr>
          <w:p>
            <w:pPr>
              <w:jc w:val="center"/>
              <w:rPr>
                <w:rFonts w:hint="eastAsia" w:ascii="宋体" w:hAnsi="宋体"/>
                <w:b/>
                <w:szCs w:val="21"/>
              </w:rPr>
            </w:pPr>
            <w:r>
              <w:rPr>
                <w:rFonts w:hint="eastAsia" w:ascii="宋体" w:hAnsi="宋体"/>
                <w:b/>
                <w:szCs w:val="21"/>
              </w:rPr>
              <w:t>教学实施建议</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1.</w:t>
            </w:r>
            <w:r>
              <w:rPr>
                <w:rFonts w:hint="eastAsia" w:ascii="宋体" w:hAnsi="宋体" w:cs="宋体"/>
                <w:color w:val="000000"/>
                <w:szCs w:val="21"/>
              </w:rPr>
              <w:t xml:space="preserve"> </w:t>
            </w:r>
            <w:r>
              <w:rPr>
                <w:rFonts w:hint="eastAsia" w:ascii="宋体" w:hAnsi="宋体"/>
                <w:szCs w:val="21"/>
              </w:rPr>
              <w:t>电动汽车关键零部件及分类</w:t>
            </w:r>
          </w:p>
          <w:p>
            <w:pPr>
              <w:rPr>
                <w:rFonts w:hint="eastAsia" w:ascii="宋体" w:hAnsi="宋体"/>
                <w:szCs w:val="21"/>
              </w:rPr>
            </w:pPr>
            <w:r>
              <w:rPr>
                <w:rFonts w:hint="eastAsia" w:ascii="宋体" w:hAnsi="宋体"/>
                <w:szCs w:val="21"/>
              </w:rPr>
              <w:t>2.</w:t>
            </w:r>
            <w:r>
              <w:rPr>
                <w:rFonts w:hint="eastAsia" w:ascii="宋体" w:hAnsi="宋体" w:cs="宋体"/>
                <w:color w:val="000000"/>
                <w:szCs w:val="21"/>
              </w:rPr>
              <w:t xml:space="preserve"> </w:t>
            </w:r>
            <w:r>
              <w:rPr>
                <w:rFonts w:hint="eastAsia" w:ascii="宋体" w:hAnsi="宋体"/>
                <w:szCs w:val="21"/>
              </w:rPr>
              <w:t xml:space="preserve">纯电动汽车动力系统结构、控制工作原理及基本功能 </w:t>
            </w:r>
          </w:p>
          <w:p>
            <w:pPr>
              <w:rPr>
                <w:rFonts w:hint="eastAsia" w:ascii="宋体" w:hAnsi="宋体"/>
                <w:szCs w:val="21"/>
              </w:rPr>
            </w:pPr>
          </w:p>
        </w:tc>
        <w:tc>
          <w:tcPr>
            <w:tcW w:w="2845" w:type="dxa"/>
            <w:noWrap w:val="0"/>
            <w:vAlign w:val="top"/>
          </w:tcPr>
          <w:p>
            <w:pPr>
              <w:tabs>
                <w:tab w:val="left" w:pos="0"/>
              </w:tabs>
              <w:rPr>
                <w:rFonts w:hint="eastAsia" w:ascii="宋体" w:hAnsi="宋体"/>
                <w:szCs w:val="21"/>
              </w:rPr>
            </w:pPr>
            <w:r>
              <w:rPr>
                <w:rFonts w:hint="eastAsia" w:ascii="宋体" w:hAnsi="宋体"/>
                <w:szCs w:val="21"/>
              </w:rPr>
              <w:t>1．宏观教学法</w:t>
            </w:r>
          </w:p>
          <w:p>
            <w:pPr>
              <w:tabs>
                <w:tab w:val="left" w:pos="0"/>
              </w:tabs>
              <w:rPr>
                <w:rFonts w:hint="eastAsia" w:ascii="宋体" w:hAnsi="宋体"/>
                <w:szCs w:val="21"/>
              </w:rPr>
            </w:pPr>
            <w:r>
              <w:rPr>
                <w:rFonts w:hint="eastAsia" w:ascii="宋体" w:hAnsi="宋体"/>
                <w:szCs w:val="21"/>
              </w:rPr>
              <w:t>（1）行动导向教学法</w:t>
            </w:r>
          </w:p>
          <w:p>
            <w:pPr>
              <w:tabs>
                <w:tab w:val="left" w:pos="0"/>
              </w:tabs>
              <w:rPr>
                <w:rFonts w:hint="eastAsia" w:ascii="宋体" w:hAnsi="宋体"/>
                <w:szCs w:val="21"/>
              </w:rPr>
            </w:pPr>
            <w:r>
              <w:rPr>
                <w:rFonts w:hint="eastAsia" w:ascii="宋体" w:hAnsi="宋体"/>
                <w:szCs w:val="21"/>
              </w:rPr>
              <w:t>（2）任务教学法</w:t>
            </w:r>
          </w:p>
          <w:p>
            <w:pPr>
              <w:tabs>
                <w:tab w:val="left" w:pos="0"/>
              </w:tabs>
              <w:rPr>
                <w:rFonts w:hint="eastAsia" w:ascii="宋体" w:hAnsi="宋体"/>
                <w:szCs w:val="21"/>
              </w:rPr>
            </w:pPr>
            <w:r>
              <w:rPr>
                <w:rFonts w:hint="eastAsia" w:ascii="宋体" w:hAnsi="宋体"/>
                <w:szCs w:val="21"/>
              </w:rPr>
              <w:t>（3）小组工作法</w:t>
            </w:r>
          </w:p>
          <w:p>
            <w:pPr>
              <w:tabs>
                <w:tab w:val="left" w:pos="0"/>
              </w:tabs>
              <w:rPr>
                <w:rFonts w:hint="eastAsia" w:ascii="宋体" w:hAnsi="宋体"/>
                <w:szCs w:val="21"/>
              </w:rPr>
            </w:pPr>
            <w:r>
              <w:rPr>
                <w:rFonts w:hint="eastAsia" w:ascii="宋体" w:hAnsi="宋体"/>
                <w:szCs w:val="21"/>
              </w:rPr>
              <w:t>（4）引导文法</w:t>
            </w:r>
          </w:p>
          <w:p>
            <w:pPr>
              <w:tabs>
                <w:tab w:val="left" w:pos="0"/>
              </w:tabs>
              <w:rPr>
                <w:rFonts w:hint="eastAsia" w:ascii="宋体" w:hAnsi="宋体"/>
                <w:szCs w:val="21"/>
              </w:rPr>
            </w:pPr>
            <w:r>
              <w:rPr>
                <w:rFonts w:hint="eastAsia" w:ascii="宋体" w:hAnsi="宋体"/>
                <w:szCs w:val="21"/>
              </w:rPr>
              <w:t>2.微观教学法</w:t>
            </w:r>
          </w:p>
          <w:p>
            <w:pPr>
              <w:tabs>
                <w:tab w:val="left" w:pos="0"/>
              </w:tabs>
              <w:rPr>
                <w:rFonts w:hint="eastAsia" w:ascii="宋体" w:hAnsi="宋体"/>
                <w:szCs w:val="21"/>
              </w:rPr>
            </w:pPr>
            <w:r>
              <w:rPr>
                <w:rFonts w:hint="eastAsia" w:ascii="宋体" w:hAnsi="宋体"/>
                <w:szCs w:val="21"/>
              </w:rPr>
              <w:t>（1）讲授法</w:t>
            </w:r>
          </w:p>
          <w:p>
            <w:pPr>
              <w:tabs>
                <w:tab w:val="left" w:pos="0"/>
              </w:tabs>
              <w:rPr>
                <w:rFonts w:hint="eastAsia" w:ascii="宋体" w:hAnsi="宋体"/>
                <w:szCs w:val="21"/>
              </w:rPr>
            </w:pPr>
            <w:r>
              <w:rPr>
                <w:rFonts w:hint="eastAsia" w:ascii="宋体" w:hAnsi="宋体"/>
                <w:szCs w:val="21"/>
              </w:rPr>
              <w:t>（2）头脑风暴法</w:t>
            </w:r>
          </w:p>
          <w:p>
            <w:pPr>
              <w:tabs>
                <w:tab w:val="left" w:pos="0"/>
              </w:tabs>
              <w:rPr>
                <w:rFonts w:hint="eastAsia" w:ascii="宋体" w:hAnsi="宋体"/>
                <w:szCs w:val="21"/>
              </w:rPr>
            </w:pPr>
            <w:r>
              <w:rPr>
                <w:rFonts w:hint="eastAsia" w:ascii="宋体" w:hAnsi="宋体"/>
                <w:szCs w:val="21"/>
              </w:rPr>
              <w:t>（3）角色扮演法</w:t>
            </w:r>
          </w:p>
          <w:p>
            <w:pPr>
              <w:tabs>
                <w:tab w:val="left" w:pos="0"/>
              </w:tabs>
              <w:rPr>
                <w:rFonts w:hint="eastAsia" w:ascii="宋体" w:hAnsi="宋体"/>
                <w:szCs w:val="21"/>
              </w:rPr>
            </w:pPr>
            <w:r>
              <w:rPr>
                <w:rFonts w:hint="eastAsia" w:ascii="宋体" w:hAnsi="宋体"/>
                <w:szCs w:val="21"/>
              </w:rPr>
              <w:t>（4）案例教学法</w:t>
            </w:r>
          </w:p>
          <w:p>
            <w:pPr>
              <w:tabs>
                <w:tab w:val="left" w:pos="0"/>
              </w:tabs>
              <w:rPr>
                <w:rFonts w:hint="eastAsia" w:ascii="宋体" w:hAnsi="宋体"/>
                <w:szCs w:val="21"/>
              </w:rPr>
            </w:pPr>
            <w:r>
              <w:rPr>
                <w:rFonts w:hint="eastAsia" w:ascii="宋体" w:hAnsi="宋体"/>
                <w:szCs w:val="21"/>
              </w:rPr>
              <w:t>（5）张贴板法</w:t>
            </w:r>
          </w:p>
        </w:tc>
        <w:tc>
          <w:tcPr>
            <w:tcW w:w="2842" w:type="dxa"/>
            <w:noWrap w:val="0"/>
            <w:vAlign w:val="top"/>
          </w:tcPr>
          <w:p>
            <w:pPr>
              <w:tabs>
                <w:tab w:val="left" w:pos="0"/>
              </w:tabs>
              <w:rPr>
                <w:rFonts w:hint="eastAsia" w:ascii="宋体" w:hAnsi="宋体"/>
                <w:szCs w:val="21"/>
              </w:rPr>
            </w:pPr>
            <w:r>
              <w:rPr>
                <w:rFonts w:hint="eastAsia" w:ascii="宋体" w:hAnsi="宋体"/>
                <w:szCs w:val="21"/>
              </w:rPr>
              <w:t>1.通过具体知识内容及工作任务实施教学</w:t>
            </w:r>
          </w:p>
          <w:p>
            <w:pPr>
              <w:tabs>
                <w:tab w:val="left" w:pos="0"/>
              </w:tabs>
              <w:rPr>
                <w:rFonts w:hint="eastAsia" w:ascii="宋体" w:hAnsi="宋体"/>
                <w:szCs w:val="21"/>
              </w:rPr>
            </w:pPr>
            <w:r>
              <w:rPr>
                <w:rFonts w:hint="eastAsia" w:ascii="宋体" w:hAnsi="宋体"/>
                <w:szCs w:val="21"/>
              </w:rPr>
              <w:t>2.教学过程中体现以“学生为主体、以教师为主导”的教学形式</w:t>
            </w:r>
          </w:p>
          <w:p>
            <w:pPr>
              <w:tabs>
                <w:tab w:val="left" w:pos="0"/>
              </w:tabs>
              <w:rPr>
                <w:rFonts w:hint="eastAsia" w:ascii="宋体" w:hAnsi="宋体"/>
                <w:szCs w:val="21"/>
              </w:rPr>
            </w:pPr>
            <w:r>
              <w:rPr>
                <w:rFonts w:hint="eastAsia" w:ascii="宋体" w:hAnsi="宋体"/>
                <w:szCs w:val="21"/>
              </w:rPr>
              <w:t>3.鼓励学生制定计划和汇报计划，体现“动脑、动手”全面发展</w:t>
            </w:r>
          </w:p>
          <w:p>
            <w:pPr>
              <w:tabs>
                <w:tab w:val="left" w:pos="0"/>
              </w:tabs>
              <w:rPr>
                <w:rFonts w:hint="eastAsia" w:ascii="宋体" w:hAnsi="宋体"/>
                <w:szCs w:val="21"/>
              </w:rPr>
            </w:pPr>
            <w:r>
              <w:rPr>
                <w:rFonts w:hint="eastAsia" w:ascii="宋体" w:hAnsi="宋体"/>
                <w:szCs w:val="21"/>
              </w:rPr>
              <w:t>4.鼓励学生主动实践，在实践中建构自己的知识体系</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95" w:hRule="atLeast"/>
        </w:trPr>
        <w:tc>
          <w:tcPr>
            <w:tcW w:w="2835" w:type="dxa"/>
            <w:noWrap w:val="0"/>
            <w:vAlign w:val="center"/>
          </w:tcPr>
          <w:p>
            <w:pPr>
              <w:jc w:val="center"/>
              <w:rPr>
                <w:rFonts w:hint="eastAsia" w:ascii="宋体" w:hAnsi="宋体"/>
                <w:b/>
                <w:bCs/>
                <w:color w:val="000000"/>
                <w:szCs w:val="21"/>
              </w:rPr>
            </w:pPr>
            <w:r>
              <w:rPr>
                <w:rFonts w:hint="eastAsia" w:ascii="宋体" w:hAnsi="宋体"/>
                <w:b/>
                <w:szCs w:val="21"/>
              </w:rPr>
              <w:t>工具与媒体</w:t>
            </w:r>
          </w:p>
        </w:tc>
        <w:tc>
          <w:tcPr>
            <w:tcW w:w="2845" w:type="dxa"/>
            <w:noWrap w:val="0"/>
            <w:vAlign w:val="center"/>
          </w:tcPr>
          <w:p>
            <w:pPr>
              <w:jc w:val="center"/>
              <w:rPr>
                <w:rFonts w:hint="eastAsia" w:ascii="宋体" w:hAnsi="宋体"/>
                <w:b/>
                <w:bCs/>
                <w:color w:val="000000"/>
                <w:szCs w:val="21"/>
              </w:rPr>
            </w:pPr>
            <w:r>
              <w:rPr>
                <w:rFonts w:hint="eastAsia" w:ascii="宋体" w:hAnsi="宋体"/>
                <w:b/>
                <w:szCs w:val="21"/>
              </w:rPr>
              <w:t>学生已有基础</w:t>
            </w:r>
          </w:p>
        </w:tc>
        <w:tc>
          <w:tcPr>
            <w:tcW w:w="2842" w:type="dxa"/>
            <w:noWrap w:val="0"/>
            <w:vAlign w:val="center"/>
          </w:tcPr>
          <w:p>
            <w:pPr>
              <w:jc w:val="center"/>
              <w:rPr>
                <w:rFonts w:hint="eastAsia" w:ascii="宋体" w:hAnsi="宋体"/>
                <w:b/>
                <w:bCs/>
                <w:color w:val="000000"/>
                <w:szCs w:val="21"/>
              </w:rPr>
            </w:pPr>
            <w:r>
              <w:rPr>
                <w:rFonts w:hint="eastAsia" w:ascii="宋体" w:hAnsi="宋体"/>
                <w:b/>
                <w:szCs w:val="21"/>
              </w:rPr>
              <w:t>教师所需执教能力</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多媒体教学设备</w:t>
            </w:r>
          </w:p>
          <w:p>
            <w:pPr>
              <w:rPr>
                <w:rFonts w:hint="eastAsia" w:ascii="宋体" w:hAnsi="宋体"/>
                <w:szCs w:val="21"/>
              </w:rPr>
            </w:pPr>
            <w:r>
              <w:rPr>
                <w:rFonts w:hint="eastAsia" w:ascii="宋体" w:hAnsi="宋体"/>
                <w:szCs w:val="21"/>
              </w:rPr>
              <w:t>实训车辆（或实验台架）</w:t>
            </w:r>
          </w:p>
          <w:p>
            <w:pPr>
              <w:rPr>
                <w:rFonts w:hint="eastAsia" w:ascii="宋体" w:hAnsi="宋体"/>
                <w:szCs w:val="21"/>
              </w:rPr>
            </w:pPr>
            <w:r>
              <w:rPr>
                <w:rFonts w:hint="eastAsia" w:ascii="宋体" w:hAnsi="宋体"/>
                <w:szCs w:val="21"/>
              </w:rPr>
              <w:t>专用工具</w:t>
            </w:r>
          </w:p>
          <w:p>
            <w:pPr>
              <w:rPr>
                <w:rFonts w:hint="eastAsia" w:ascii="宋体" w:hAnsi="宋体"/>
                <w:szCs w:val="21"/>
              </w:rPr>
            </w:pPr>
            <w:r>
              <w:rPr>
                <w:rFonts w:hint="eastAsia" w:ascii="宋体" w:hAnsi="宋体"/>
                <w:szCs w:val="21"/>
              </w:rPr>
              <w:t>常用诊断设备和仪器</w:t>
            </w:r>
          </w:p>
          <w:p>
            <w:pPr>
              <w:rPr>
                <w:rFonts w:hint="eastAsia" w:ascii="宋体" w:hAnsi="宋体"/>
                <w:szCs w:val="21"/>
              </w:rPr>
            </w:pPr>
            <w:r>
              <w:rPr>
                <w:rFonts w:hint="eastAsia" w:ascii="宋体" w:hAnsi="宋体"/>
                <w:szCs w:val="21"/>
              </w:rPr>
              <w:t>教学课件</w:t>
            </w:r>
          </w:p>
          <w:p>
            <w:pPr>
              <w:rPr>
                <w:rFonts w:hint="eastAsia" w:ascii="宋体" w:hAnsi="宋体"/>
                <w:szCs w:val="21"/>
              </w:rPr>
            </w:pPr>
            <w:r>
              <w:rPr>
                <w:rFonts w:hint="eastAsia" w:ascii="宋体" w:hAnsi="宋体"/>
                <w:szCs w:val="21"/>
              </w:rPr>
              <w:t>教学录像</w:t>
            </w:r>
          </w:p>
          <w:p>
            <w:pPr>
              <w:rPr>
                <w:rFonts w:hint="eastAsia" w:ascii="宋体" w:hAnsi="宋体"/>
                <w:szCs w:val="21"/>
              </w:rPr>
            </w:pPr>
            <w:r>
              <w:rPr>
                <w:rFonts w:hint="eastAsia" w:ascii="宋体" w:hAnsi="宋体"/>
                <w:szCs w:val="21"/>
              </w:rPr>
              <w:t>演示录像</w:t>
            </w:r>
          </w:p>
          <w:p>
            <w:pPr>
              <w:rPr>
                <w:rFonts w:hint="eastAsia" w:ascii="宋体" w:hAnsi="宋体"/>
                <w:szCs w:val="21"/>
              </w:rPr>
            </w:pPr>
            <w:r>
              <w:rPr>
                <w:rFonts w:hint="eastAsia" w:ascii="宋体" w:hAnsi="宋体"/>
                <w:szCs w:val="21"/>
              </w:rPr>
              <w:t>电子书（学习手册）</w:t>
            </w:r>
          </w:p>
          <w:p>
            <w:pPr>
              <w:rPr>
                <w:rFonts w:hint="eastAsia" w:ascii="宋体" w:hAnsi="宋体"/>
                <w:szCs w:val="21"/>
              </w:rPr>
            </w:pPr>
            <w:r>
              <w:rPr>
                <w:rFonts w:hint="eastAsia" w:ascii="宋体" w:hAnsi="宋体"/>
                <w:szCs w:val="21"/>
              </w:rPr>
              <w:t>维修资料</w:t>
            </w:r>
          </w:p>
        </w:tc>
        <w:tc>
          <w:tcPr>
            <w:tcW w:w="2845" w:type="dxa"/>
            <w:noWrap w:val="0"/>
            <w:vAlign w:val="top"/>
          </w:tcPr>
          <w:p>
            <w:pPr>
              <w:rPr>
                <w:rFonts w:hint="eastAsia" w:ascii="宋体" w:hAnsi="宋体"/>
                <w:szCs w:val="21"/>
              </w:rPr>
            </w:pPr>
            <w:r>
              <w:rPr>
                <w:rFonts w:hint="eastAsia" w:ascii="宋体" w:hAnsi="宋体"/>
                <w:szCs w:val="21"/>
              </w:rPr>
              <w:t>机械基础</w:t>
            </w:r>
          </w:p>
          <w:p>
            <w:pPr>
              <w:rPr>
                <w:rFonts w:hint="eastAsia" w:ascii="宋体" w:hAnsi="宋体"/>
                <w:szCs w:val="21"/>
              </w:rPr>
            </w:pPr>
            <w:r>
              <w:rPr>
                <w:rFonts w:hint="eastAsia" w:ascii="宋体" w:hAnsi="宋体"/>
                <w:szCs w:val="21"/>
              </w:rPr>
              <w:t>电力、电子学基础</w:t>
            </w:r>
          </w:p>
          <w:p>
            <w:pPr>
              <w:rPr>
                <w:rFonts w:hint="eastAsia" w:ascii="宋体" w:hAnsi="宋体"/>
                <w:szCs w:val="21"/>
              </w:rPr>
            </w:pPr>
            <w:r>
              <w:rPr>
                <w:rFonts w:hint="eastAsia" w:ascii="宋体" w:hAnsi="宋体"/>
                <w:szCs w:val="21"/>
              </w:rPr>
              <w:t>电工、电子学基础</w:t>
            </w:r>
          </w:p>
          <w:p>
            <w:pPr>
              <w:rPr>
                <w:rFonts w:hint="eastAsia" w:ascii="宋体" w:hAnsi="宋体"/>
                <w:szCs w:val="21"/>
              </w:rPr>
            </w:pPr>
            <w:r>
              <w:rPr>
                <w:rFonts w:hint="eastAsia" w:ascii="宋体" w:hAnsi="宋体"/>
                <w:szCs w:val="21"/>
              </w:rPr>
              <w:t>汽车使用和操作经验</w:t>
            </w:r>
          </w:p>
          <w:p>
            <w:pPr>
              <w:rPr>
                <w:rFonts w:hint="eastAsia" w:ascii="宋体" w:hAnsi="宋体"/>
                <w:bCs/>
                <w:color w:val="000000"/>
                <w:szCs w:val="21"/>
              </w:rPr>
            </w:pPr>
            <w:r>
              <w:rPr>
                <w:rFonts w:hint="eastAsia" w:ascii="宋体" w:hAnsi="宋体"/>
                <w:szCs w:val="21"/>
              </w:rPr>
              <w:t>安全操作知识</w:t>
            </w:r>
          </w:p>
        </w:tc>
        <w:tc>
          <w:tcPr>
            <w:tcW w:w="2842" w:type="dxa"/>
            <w:noWrap w:val="0"/>
            <w:vAlign w:val="top"/>
          </w:tcPr>
          <w:p>
            <w:pPr>
              <w:rPr>
                <w:rFonts w:hint="eastAsia" w:ascii="宋体" w:hAnsi="宋体"/>
                <w:szCs w:val="21"/>
              </w:rPr>
            </w:pPr>
            <w:r>
              <w:rPr>
                <w:rFonts w:hint="eastAsia" w:ascii="宋体" w:hAnsi="宋体"/>
                <w:szCs w:val="21"/>
              </w:rPr>
              <w:t>1.能正确讲解和识别电动汽车关键零部件及其分类；</w:t>
            </w:r>
          </w:p>
          <w:p>
            <w:pPr>
              <w:rPr>
                <w:rFonts w:hint="eastAsia" w:ascii="宋体" w:hAnsi="宋体"/>
                <w:szCs w:val="21"/>
              </w:rPr>
            </w:pPr>
            <w:r>
              <w:rPr>
                <w:rFonts w:hint="eastAsia" w:ascii="宋体" w:hAnsi="宋体"/>
                <w:szCs w:val="21"/>
              </w:rPr>
              <w:t>2.能正确讲解纯电动汽车动力系统结构、原理及功能；</w:t>
            </w:r>
          </w:p>
          <w:p>
            <w:pPr>
              <w:rPr>
                <w:rFonts w:hint="eastAsia" w:ascii="宋体" w:hAnsi="宋体"/>
                <w:szCs w:val="21"/>
              </w:rPr>
            </w:pPr>
            <w:r>
              <w:rPr>
                <w:rFonts w:hint="eastAsia" w:ascii="宋体" w:hAnsi="宋体"/>
                <w:szCs w:val="21"/>
              </w:rPr>
              <w:t>3.能按照行动导向教学法组织和实施教学；</w:t>
            </w:r>
          </w:p>
          <w:p>
            <w:pPr>
              <w:rPr>
                <w:rFonts w:hint="eastAsia" w:ascii="宋体" w:hAnsi="宋体"/>
                <w:bCs/>
                <w:color w:val="000000"/>
                <w:szCs w:val="21"/>
              </w:rPr>
            </w:pPr>
            <w:r>
              <w:rPr>
                <w:rFonts w:hint="eastAsia" w:ascii="宋体" w:hAnsi="宋体"/>
                <w:szCs w:val="21"/>
              </w:rPr>
              <w:t>4.能处理教学中的突发事件。</w:t>
            </w:r>
          </w:p>
        </w:tc>
      </w:tr>
    </w:tbl>
    <w:p>
      <w:pPr>
        <w:spacing w:before="156" w:beforeLines="50" w:after="156" w:afterLines="50"/>
        <w:jc w:val="center"/>
        <w:rPr>
          <w:rFonts w:hint="eastAsia" w:ascii="宋体" w:hAnsi="宋体"/>
          <w:szCs w:val="21"/>
        </w:rPr>
      </w:pPr>
      <w:r>
        <w:rPr>
          <w:rFonts w:hint="eastAsia" w:ascii="宋体" w:hAnsi="宋体"/>
          <w:szCs w:val="21"/>
        </w:rPr>
        <w:t>学习模块2描述</w:t>
      </w:r>
    </w:p>
    <w:tbl>
      <w:tblPr>
        <w:tblStyle w:val="4"/>
        <w:tblW w:w="8522" w:type="dxa"/>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2835"/>
        <w:gridCol w:w="2845"/>
        <w:gridCol w:w="2842"/>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36" w:hRule="atLeast"/>
        </w:trPr>
        <w:tc>
          <w:tcPr>
            <w:tcW w:w="8522" w:type="dxa"/>
            <w:gridSpan w:val="3"/>
            <w:shd w:val="clear" w:color="auto" w:fill="F3F3F3"/>
            <w:noWrap w:val="0"/>
            <w:vAlign w:val="center"/>
          </w:tcPr>
          <w:p>
            <w:pPr>
              <w:rPr>
                <w:rFonts w:hint="eastAsia" w:ascii="宋体" w:hAnsi="宋体"/>
                <w:szCs w:val="21"/>
              </w:rPr>
            </w:pPr>
            <w:r>
              <w:rPr>
                <w:rFonts w:hint="eastAsia" w:ascii="宋体" w:hAnsi="宋体"/>
                <w:b/>
                <w:szCs w:val="21"/>
              </w:rPr>
              <w:t xml:space="preserve">学习模块名称：电动汽车的动力性和能量经济性      </w:t>
            </w:r>
            <w:r>
              <w:rPr>
                <w:rFonts w:hint="eastAsia" w:ascii="宋体" w:hAnsi="宋体"/>
                <w:szCs w:val="21"/>
              </w:rPr>
              <w:t xml:space="preserve">            </w:t>
            </w:r>
            <w:r>
              <w:rPr>
                <w:rFonts w:hint="eastAsia" w:ascii="宋体" w:hAnsi="宋体"/>
                <w:b/>
                <w:szCs w:val="21"/>
              </w:rPr>
              <w:t xml:space="preserve"> 学时：10</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40" w:hRule="exact"/>
        </w:trPr>
        <w:tc>
          <w:tcPr>
            <w:tcW w:w="8522" w:type="dxa"/>
            <w:gridSpan w:val="3"/>
            <w:noWrap w:val="0"/>
            <w:vAlign w:val="top"/>
          </w:tcPr>
          <w:p>
            <w:pPr>
              <w:rPr>
                <w:rFonts w:hint="eastAsia" w:ascii="宋体" w:hAnsi="宋体"/>
                <w:b/>
                <w:szCs w:val="21"/>
              </w:rPr>
            </w:pPr>
            <w:r>
              <w:rPr>
                <w:rFonts w:hint="eastAsia" w:ascii="宋体" w:hAnsi="宋体"/>
                <w:b/>
                <w:szCs w:val="21"/>
              </w:rPr>
              <w:t>学习目标</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8522" w:type="dxa"/>
            <w:gridSpan w:val="3"/>
            <w:noWrap w:val="0"/>
            <w:vAlign w:val="top"/>
          </w:tcPr>
          <w:p>
            <w:pPr>
              <w:rPr>
                <w:rFonts w:hint="eastAsia" w:ascii="宋体" w:hAnsi="宋体"/>
                <w:szCs w:val="21"/>
              </w:rPr>
            </w:pPr>
            <w:r>
              <w:rPr>
                <w:rFonts w:hint="eastAsia" w:ascii="宋体" w:hAnsi="宋体"/>
                <w:szCs w:val="21"/>
              </w:rPr>
              <w:t>能理解电动汽车的动力性及动力性指标。</w:t>
            </w:r>
          </w:p>
          <w:p>
            <w:pPr>
              <w:rPr>
                <w:rFonts w:hint="eastAsia" w:ascii="宋体" w:hAnsi="宋体"/>
                <w:szCs w:val="21"/>
              </w:rPr>
            </w:pPr>
            <w:r>
              <w:rPr>
                <w:rFonts w:hint="eastAsia" w:ascii="宋体" w:hAnsi="宋体"/>
                <w:szCs w:val="21"/>
              </w:rPr>
              <w:t>能理解汽车行驶方程、行驶阻力的含义。</w:t>
            </w:r>
          </w:p>
          <w:p>
            <w:pPr>
              <w:rPr>
                <w:rFonts w:hint="eastAsia" w:ascii="宋体" w:hAnsi="宋体"/>
                <w:szCs w:val="21"/>
              </w:rPr>
            </w:pPr>
            <w:r>
              <w:rPr>
                <w:rFonts w:hint="eastAsia" w:ascii="宋体" w:hAnsi="宋体"/>
                <w:szCs w:val="21"/>
              </w:rPr>
              <w:t>能说明电动汽车驱动力及其相关原理。</w:t>
            </w:r>
          </w:p>
          <w:p>
            <w:pPr>
              <w:rPr>
                <w:rFonts w:hint="eastAsia" w:ascii="宋体" w:hAnsi="宋体"/>
                <w:szCs w:val="21"/>
              </w:rPr>
            </w:pPr>
            <w:r>
              <w:rPr>
                <w:rFonts w:hint="eastAsia" w:ascii="宋体" w:hAnsi="宋体"/>
                <w:szCs w:val="21"/>
              </w:rPr>
              <w:t>能理解电动汽车的动力性能原理。</w:t>
            </w:r>
          </w:p>
          <w:p>
            <w:pPr>
              <w:rPr>
                <w:rFonts w:hint="eastAsia" w:ascii="宋体" w:hAnsi="宋体"/>
                <w:szCs w:val="21"/>
              </w:rPr>
            </w:pPr>
            <w:r>
              <w:rPr>
                <w:rFonts w:hint="eastAsia" w:ascii="宋体" w:hAnsi="宋体"/>
                <w:szCs w:val="21"/>
              </w:rPr>
              <w:t>能说明轮胎与路面的附着条件和最大驱动力情况。</w:t>
            </w:r>
          </w:p>
          <w:p>
            <w:pPr>
              <w:rPr>
                <w:rFonts w:hint="eastAsia" w:ascii="宋体" w:hAnsi="宋体"/>
                <w:szCs w:val="21"/>
              </w:rPr>
            </w:pPr>
            <w:r>
              <w:rPr>
                <w:rFonts w:hint="eastAsia" w:ascii="宋体" w:hAnsi="宋体"/>
                <w:szCs w:val="21"/>
              </w:rPr>
              <w:t>能了解电动汽车的能量经济性评价方法和指标。</w:t>
            </w:r>
          </w:p>
          <w:p>
            <w:pPr>
              <w:rPr>
                <w:rFonts w:hint="eastAsia" w:ascii="宋体" w:hAnsi="宋体"/>
                <w:szCs w:val="21"/>
              </w:rPr>
            </w:pPr>
            <w:r>
              <w:rPr>
                <w:rFonts w:hint="eastAsia" w:ascii="宋体" w:hAnsi="宋体"/>
                <w:szCs w:val="21"/>
              </w:rPr>
              <w:t>能说明电动汽车的分类。</w:t>
            </w:r>
          </w:p>
          <w:p>
            <w:pPr>
              <w:rPr>
                <w:rFonts w:hint="eastAsia" w:ascii="宋体" w:hAnsi="宋体"/>
                <w:szCs w:val="21"/>
              </w:rPr>
            </w:pPr>
            <w:r>
              <w:rPr>
                <w:rFonts w:hint="eastAsia" w:ascii="宋体" w:hAnsi="宋体"/>
                <w:szCs w:val="21"/>
              </w:rPr>
              <w:t>能理解电动汽车的能量经济性计算方法。</w:t>
            </w:r>
          </w:p>
          <w:p>
            <w:pPr>
              <w:rPr>
                <w:rFonts w:hint="eastAsia" w:ascii="宋体" w:hAnsi="宋体"/>
                <w:szCs w:val="21"/>
              </w:rPr>
            </w:pPr>
            <w:r>
              <w:rPr>
                <w:rFonts w:hint="eastAsia" w:ascii="宋体" w:hAnsi="宋体"/>
                <w:szCs w:val="21"/>
              </w:rPr>
              <w:t>能说明影响电动汽车能量经济性的因素及降低能耗的方法。</w:t>
            </w:r>
          </w:p>
          <w:p>
            <w:pPr>
              <w:rPr>
                <w:rFonts w:ascii="宋体" w:hAnsi="宋体"/>
                <w:szCs w:val="21"/>
              </w:rPr>
            </w:pPr>
            <w:r>
              <w:rPr>
                <w:rFonts w:hint="eastAsia" w:ascii="宋体" w:hAnsi="宋体"/>
                <w:bCs/>
                <w:szCs w:val="21"/>
              </w:rPr>
              <w:t>能说明电动汽车</w:t>
            </w:r>
            <w:r>
              <w:rPr>
                <w:rFonts w:ascii="宋体" w:hAnsi="宋体"/>
                <w:bCs/>
                <w:szCs w:val="21"/>
              </w:rPr>
              <w:t>的动力性试验规范和方法</w:t>
            </w:r>
            <w:r>
              <w:rPr>
                <w:rFonts w:hint="eastAsia" w:ascii="宋体" w:hAnsi="宋体"/>
                <w:bCs/>
                <w:szCs w:val="21"/>
              </w:rPr>
              <w:t>。</w:t>
            </w:r>
          </w:p>
          <w:p>
            <w:pPr>
              <w:rPr>
                <w:rFonts w:hint="eastAsia" w:ascii="宋体" w:hAnsi="宋体"/>
                <w:szCs w:val="21"/>
              </w:rPr>
            </w:pPr>
            <w:r>
              <w:rPr>
                <w:rFonts w:hint="eastAsia" w:ascii="宋体" w:hAnsi="宋体"/>
                <w:bCs/>
                <w:szCs w:val="21"/>
              </w:rPr>
              <w:t>能说明电动汽车</w:t>
            </w:r>
            <w:r>
              <w:rPr>
                <w:rFonts w:ascii="宋体" w:hAnsi="宋体"/>
                <w:bCs/>
                <w:szCs w:val="21"/>
              </w:rPr>
              <w:t>的</w:t>
            </w:r>
            <w:r>
              <w:rPr>
                <w:rFonts w:hint="eastAsia" w:ascii="宋体" w:hAnsi="宋体"/>
                <w:bCs/>
                <w:szCs w:val="21"/>
              </w:rPr>
              <w:t>能量经济</w:t>
            </w:r>
            <w:r>
              <w:rPr>
                <w:rFonts w:ascii="宋体" w:hAnsi="宋体"/>
                <w:bCs/>
                <w:szCs w:val="21"/>
              </w:rPr>
              <w:t>性试验规范和方法</w:t>
            </w:r>
            <w:r>
              <w:rPr>
                <w:rFonts w:hint="eastAsia" w:ascii="宋体" w:hAnsi="宋体"/>
                <w:bCs/>
                <w:szCs w:val="21"/>
              </w:rPr>
              <w:t>。</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2835" w:type="dxa"/>
            <w:noWrap w:val="0"/>
            <w:vAlign w:val="center"/>
          </w:tcPr>
          <w:p>
            <w:pPr>
              <w:jc w:val="center"/>
              <w:rPr>
                <w:rFonts w:hint="eastAsia" w:ascii="宋体" w:hAnsi="宋体"/>
                <w:b/>
                <w:szCs w:val="21"/>
              </w:rPr>
            </w:pPr>
            <w:r>
              <w:rPr>
                <w:rFonts w:hint="eastAsia" w:ascii="宋体" w:hAnsi="宋体"/>
                <w:b/>
                <w:szCs w:val="21"/>
              </w:rPr>
              <w:t>学习内容</w:t>
            </w:r>
          </w:p>
        </w:tc>
        <w:tc>
          <w:tcPr>
            <w:tcW w:w="2845" w:type="dxa"/>
            <w:noWrap w:val="0"/>
            <w:vAlign w:val="center"/>
          </w:tcPr>
          <w:p>
            <w:pPr>
              <w:jc w:val="center"/>
              <w:rPr>
                <w:rFonts w:hint="eastAsia" w:ascii="宋体" w:hAnsi="宋体"/>
                <w:b/>
                <w:szCs w:val="21"/>
              </w:rPr>
            </w:pPr>
            <w:r>
              <w:rPr>
                <w:rFonts w:hint="eastAsia" w:ascii="宋体" w:hAnsi="宋体"/>
                <w:b/>
                <w:szCs w:val="21"/>
              </w:rPr>
              <w:t>教学方法</w:t>
            </w:r>
          </w:p>
        </w:tc>
        <w:tc>
          <w:tcPr>
            <w:tcW w:w="2842" w:type="dxa"/>
            <w:noWrap w:val="0"/>
            <w:vAlign w:val="center"/>
          </w:tcPr>
          <w:p>
            <w:pPr>
              <w:jc w:val="center"/>
              <w:rPr>
                <w:rFonts w:hint="eastAsia" w:ascii="宋体" w:hAnsi="宋体"/>
                <w:b/>
                <w:szCs w:val="21"/>
              </w:rPr>
            </w:pPr>
            <w:r>
              <w:rPr>
                <w:rFonts w:hint="eastAsia" w:ascii="宋体" w:hAnsi="宋体"/>
                <w:b/>
                <w:szCs w:val="21"/>
              </w:rPr>
              <w:t>教学实施建议</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1.</w:t>
            </w:r>
            <w:r>
              <w:rPr>
                <w:rFonts w:hint="eastAsia" w:ascii="宋体" w:hAnsi="宋体" w:cs="宋体"/>
                <w:color w:val="000000"/>
                <w:szCs w:val="21"/>
              </w:rPr>
              <w:t xml:space="preserve"> </w:t>
            </w:r>
            <w:r>
              <w:rPr>
                <w:rFonts w:hint="eastAsia" w:ascii="宋体" w:hAnsi="宋体"/>
                <w:szCs w:val="21"/>
              </w:rPr>
              <w:t>电动汽车的动力性</w:t>
            </w:r>
          </w:p>
          <w:p>
            <w:pPr>
              <w:rPr>
                <w:rFonts w:hint="eastAsia" w:ascii="宋体" w:hAnsi="宋体"/>
                <w:szCs w:val="21"/>
              </w:rPr>
            </w:pPr>
            <w:r>
              <w:rPr>
                <w:rFonts w:hint="eastAsia" w:ascii="宋体" w:hAnsi="宋体"/>
                <w:szCs w:val="21"/>
              </w:rPr>
              <w:t>2.</w:t>
            </w:r>
            <w:r>
              <w:rPr>
                <w:rFonts w:hint="eastAsia" w:ascii="宋体" w:hAnsi="宋体" w:cs="宋体"/>
                <w:color w:val="000000"/>
                <w:szCs w:val="21"/>
              </w:rPr>
              <w:t xml:space="preserve"> </w:t>
            </w:r>
            <w:r>
              <w:rPr>
                <w:rFonts w:hint="eastAsia" w:ascii="宋体" w:hAnsi="宋体"/>
                <w:szCs w:val="21"/>
              </w:rPr>
              <w:t>电动汽车的能量经济性</w:t>
            </w:r>
          </w:p>
          <w:p>
            <w:pPr>
              <w:rPr>
                <w:rFonts w:hint="eastAsia" w:ascii="宋体" w:hAnsi="宋体"/>
                <w:szCs w:val="21"/>
              </w:rPr>
            </w:pPr>
            <w:r>
              <w:rPr>
                <w:rFonts w:hint="eastAsia" w:ascii="宋体" w:hAnsi="宋体"/>
                <w:szCs w:val="21"/>
              </w:rPr>
              <w:t>3. 电动汽车的动力性、能量经济性试验规范和方法</w:t>
            </w:r>
          </w:p>
        </w:tc>
        <w:tc>
          <w:tcPr>
            <w:tcW w:w="2845" w:type="dxa"/>
            <w:noWrap w:val="0"/>
            <w:vAlign w:val="top"/>
          </w:tcPr>
          <w:p>
            <w:pPr>
              <w:tabs>
                <w:tab w:val="left" w:pos="0"/>
              </w:tabs>
              <w:rPr>
                <w:rFonts w:hint="eastAsia" w:ascii="宋体" w:hAnsi="宋体"/>
                <w:szCs w:val="21"/>
              </w:rPr>
            </w:pPr>
            <w:r>
              <w:rPr>
                <w:rFonts w:hint="eastAsia" w:ascii="宋体" w:hAnsi="宋体"/>
                <w:szCs w:val="21"/>
              </w:rPr>
              <w:t>1．宏观教学法</w:t>
            </w:r>
          </w:p>
          <w:p>
            <w:pPr>
              <w:tabs>
                <w:tab w:val="left" w:pos="0"/>
              </w:tabs>
              <w:rPr>
                <w:rFonts w:hint="eastAsia" w:ascii="宋体" w:hAnsi="宋体"/>
                <w:szCs w:val="21"/>
              </w:rPr>
            </w:pPr>
            <w:r>
              <w:rPr>
                <w:rFonts w:hint="eastAsia" w:ascii="宋体" w:hAnsi="宋体"/>
                <w:szCs w:val="21"/>
              </w:rPr>
              <w:t>（1）行动导向教学法</w:t>
            </w:r>
          </w:p>
          <w:p>
            <w:pPr>
              <w:tabs>
                <w:tab w:val="left" w:pos="0"/>
              </w:tabs>
              <w:rPr>
                <w:rFonts w:hint="eastAsia" w:ascii="宋体" w:hAnsi="宋体"/>
                <w:szCs w:val="21"/>
              </w:rPr>
            </w:pPr>
            <w:r>
              <w:rPr>
                <w:rFonts w:hint="eastAsia" w:ascii="宋体" w:hAnsi="宋体"/>
                <w:szCs w:val="21"/>
              </w:rPr>
              <w:t>（2）任务教学法</w:t>
            </w:r>
          </w:p>
          <w:p>
            <w:pPr>
              <w:tabs>
                <w:tab w:val="left" w:pos="0"/>
              </w:tabs>
              <w:rPr>
                <w:rFonts w:hint="eastAsia" w:ascii="宋体" w:hAnsi="宋体"/>
                <w:szCs w:val="21"/>
              </w:rPr>
            </w:pPr>
            <w:r>
              <w:rPr>
                <w:rFonts w:hint="eastAsia" w:ascii="宋体" w:hAnsi="宋体"/>
                <w:szCs w:val="21"/>
              </w:rPr>
              <w:t>（3）小组工作法</w:t>
            </w:r>
          </w:p>
          <w:p>
            <w:pPr>
              <w:tabs>
                <w:tab w:val="left" w:pos="0"/>
              </w:tabs>
              <w:rPr>
                <w:rFonts w:hint="eastAsia" w:ascii="宋体" w:hAnsi="宋体"/>
                <w:szCs w:val="21"/>
              </w:rPr>
            </w:pPr>
            <w:r>
              <w:rPr>
                <w:rFonts w:hint="eastAsia" w:ascii="宋体" w:hAnsi="宋体"/>
                <w:szCs w:val="21"/>
              </w:rPr>
              <w:t>（4）引导文法</w:t>
            </w:r>
          </w:p>
          <w:p>
            <w:pPr>
              <w:tabs>
                <w:tab w:val="left" w:pos="0"/>
              </w:tabs>
              <w:rPr>
                <w:rFonts w:hint="eastAsia" w:ascii="宋体" w:hAnsi="宋体"/>
                <w:szCs w:val="21"/>
              </w:rPr>
            </w:pPr>
            <w:r>
              <w:rPr>
                <w:rFonts w:hint="eastAsia" w:ascii="宋体" w:hAnsi="宋体"/>
                <w:szCs w:val="21"/>
              </w:rPr>
              <w:t>2.微观教学法</w:t>
            </w:r>
          </w:p>
          <w:p>
            <w:pPr>
              <w:tabs>
                <w:tab w:val="left" w:pos="0"/>
              </w:tabs>
              <w:rPr>
                <w:rFonts w:hint="eastAsia" w:ascii="宋体" w:hAnsi="宋体"/>
                <w:szCs w:val="21"/>
              </w:rPr>
            </w:pPr>
            <w:r>
              <w:rPr>
                <w:rFonts w:hint="eastAsia" w:ascii="宋体" w:hAnsi="宋体"/>
                <w:szCs w:val="21"/>
              </w:rPr>
              <w:t>（1）讲授法</w:t>
            </w:r>
          </w:p>
          <w:p>
            <w:pPr>
              <w:tabs>
                <w:tab w:val="left" w:pos="0"/>
              </w:tabs>
              <w:rPr>
                <w:rFonts w:hint="eastAsia" w:ascii="宋体" w:hAnsi="宋体"/>
                <w:szCs w:val="21"/>
              </w:rPr>
            </w:pPr>
            <w:r>
              <w:rPr>
                <w:rFonts w:hint="eastAsia" w:ascii="宋体" w:hAnsi="宋体"/>
                <w:szCs w:val="21"/>
              </w:rPr>
              <w:t>（2）头脑风暴法</w:t>
            </w:r>
          </w:p>
          <w:p>
            <w:pPr>
              <w:tabs>
                <w:tab w:val="left" w:pos="0"/>
              </w:tabs>
              <w:rPr>
                <w:rFonts w:hint="eastAsia" w:ascii="宋体" w:hAnsi="宋体"/>
                <w:szCs w:val="21"/>
              </w:rPr>
            </w:pPr>
            <w:r>
              <w:rPr>
                <w:rFonts w:hint="eastAsia" w:ascii="宋体" w:hAnsi="宋体"/>
                <w:szCs w:val="21"/>
              </w:rPr>
              <w:t>（3）角色扮演法</w:t>
            </w:r>
          </w:p>
          <w:p>
            <w:pPr>
              <w:tabs>
                <w:tab w:val="left" w:pos="0"/>
              </w:tabs>
              <w:rPr>
                <w:rFonts w:hint="eastAsia" w:ascii="宋体" w:hAnsi="宋体"/>
                <w:szCs w:val="21"/>
              </w:rPr>
            </w:pPr>
            <w:r>
              <w:rPr>
                <w:rFonts w:hint="eastAsia" w:ascii="宋体" w:hAnsi="宋体"/>
                <w:szCs w:val="21"/>
              </w:rPr>
              <w:t>（4）案例教学法</w:t>
            </w:r>
          </w:p>
          <w:p>
            <w:pPr>
              <w:tabs>
                <w:tab w:val="left" w:pos="0"/>
              </w:tabs>
              <w:rPr>
                <w:rFonts w:hint="eastAsia" w:ascii="宋体" w:hAnsi="宋体"/>
                <w:szCs w:val="21"/>
              </w:rPr>
            </w:pPr>
            <w:r>
              <w:rPr>
                <w:rFonts w:hint="eastAsia" w:ascii="宋体" w:hAnsi="宋体"/>
                <w:szCs w:val="21"/>
              </w:rPr>
              <w:t>（5）张贴板法</w:t>
            </w:r>
          </w:p>
        </w:tc>
        <w:tc>
          <w:tcPr>
            <w:tcW w:w="2842" w:type="dxa"/>
            <w:noWrap w:val="0"/>
            <w:vAlign w:val="top"/>
          </w:tcPr>
          <w:p>
            <w:pPr>
              <w:tabs>
                <w:tab w:val="left" w:pos="0"/>
              </w:tabs>
              <w:rPr>
                <w:rFonts w:hint="eastAsia" w:ascii="宋体" w:hAnsi="宋体"/>
                <w:szCs w:val="21"/>
              </w:rPr>
            </w:pPr>
            <w:r>
              <w:rPr>
                <w:rFonts w:hint="eastAsia" w:ascii="宋体" w:hAnsi="宋体"/>
                <w:szCs w:val="21"/>
              </w:rPr>
              <w:t>1.通过具体知识内容及工作任务实施教学</w:t>
            </w:r>
          </w:p>
          <w:p>
            <w:pPr>
              <w:tabs>
                <w:tab w:val="left" w:pos="0"/>
              </w:tabs>
              <w:rPr>
                <w:rFonts w:hint="eastAsia" w:ascii="宋体" w:hAnsi="宋体"/>
                <w:szCs w:val="21"/>
              </w:rPr>
            </w:pPr>
            <w:r>
              <w:rPr>
                <w:rFonts w:hint="eastAsia" w:ascii="宋体" w:hAnsi="宋体"/>
                <w:szCs w:val="21"/>
              </w:rPr>
              <w:t>2.教学过程中体现以“学生为主体、以教师为主导”的教学形式</w:t>
            </w:r>
          </w:p>
          <w:p>
            <w:pPr>
              <w:tabs>
                <w:tab w:val="left" w:pos="0"/>
              </w:tabs>
              <w:rPr>
                <w:rFonts w:hint="eastAsia" w:ascii="宋体" w:hAnsi="宋体"/>
                <w:szCs w:val="21"/>
              </w:rPr>
            </w:pPr>
            <w:r>
              <w:rPr>
                <w:rFonts w:hint="eastAsia" w:ascii="宋体" w:hAnsi="宋体"/>
                <w:szCs w:val="21"/>
              </w:rPr>
              <w:t>3.鼓励学生制定计划和汇报计划，体现“动脑、动手”全面发展</w:t>
            </w:r>
          </w:p>
          <w:p>
            <w:pPr>
              <w:tabs>
                <w:tab w:val="left" w:pos="0"/>
              </w:tabs>
              <w:rPr>
                <w:rFonts w:hint="eastAsia" w:ascii="宋体" w:hAnsi="宋体"/>
                <w:szCs w:val="21"/>
              </w:rPr>
            </w:pPr>
            <w:r>
              <w:rPr>
                <w:rFonts w:hint="eastAsia" w:ascii="宋体" w:hAnsi="宋体"/>
                <w:szCs w:val="21"/>
              </w:rPr>
              <w:t>4.鼓励学生主动实践，在实践中建构自己的知识体系</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95" w:hRule="atLeast"/>
        </w:trPr>
        <w:tc>
          <w:tcPr>
            <w:tcW w:w="2835" w:type="dxa"/>
            <w:noWrap w:val="0"/>
            <w:vAlign w:val="center"/>
          </w:tcPr>
          <w:p>
            <w:pPr>
              <w:jc w:val="center"/>
              <w:rPr>
                <w:rFonts w:hint="eastAsia" w:ascii="宋体" w:hAnsi="宋体"/>
                <w:b/>
                <w:bCs/>
                <w:color w:val="000000"/>
                <w:szCs w:val="21"/>
              </w:rPr>
            </w:pPr>
            <w:r>
              <w:rPr>
                <w:rFonts w:hint="eastAsia" w:ascii="宋体" w:hAnsi="宋体"/>
                <w:b/>
                <w:szCs w:val="21"/>
              </w:rPr>
              <w:t>工具与媒体</w:t>
            </w:r>
          </w:p>
        </w:tc>
        <w:tc>
          <w:tcPr>
            <w:tcW w:w="2845" w:type="dxa"/>
            <w:noWrap w:val="0"/>
            <w:vAlign w:val="center"/>
          </w:tcPr>
          <w:p>
            <w:pPr>
              <w:jc w:val="center"/>
              <w:rPr>
                <w:rFonts w:hint="eastAsia" w:ascii="宋体" w:hAnsi="宋体"/>
                <w:b/>
                <w:bCs/>
                <w:color w:val="000000"/>
                <w:szCs w:val="21"/>
              </w:rPr>
            </w:pPr>
            <w:r>
              <w:rPr>
                <w:rFonts w:hint="eastAsia" w:ascii="宋体" w:hAnsi="宋体"/>
                <w:b/>
                <w:szCs w:val="21"/>
              </w:rPr>
              <w:t>学生已有基础</w:t>
            </w:r>
          </w:p>
        </w:tc>
        <w:tc>
          <w:tcPr>
            <w:tcW w:w="2842" w:type="dxa"/>
            <w:noWrap w:val="0"/>
            <w:vAlign w:val="center"/>
          </w:tcPr>
          <w:p>
            <w:pPr>
              <w:jc w:val="center"/>
              <w:rPr>
                <w:rFonts w:hint="eastAsia" w:ascii="宋体" w:hAnsi="宋体"/>
                <w:b/>
                <w:bCs/>
                <w:color w:val="000000"/>
                <w:szCs w:val="21"/>
              </w:rPr>
            </w:pPr>
            <w:r>
              <w:rPr>
                <w:rFonts w:hint="eastAsia" w:ascii="宋体" w:hAnsi="宋体"/>
                <w:b/>
                <w:szCs w:val="21"/>
              </w:rPr>
              <w:t>教师所需执教能力</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多媒体教学设备</w:t>
            </w:r>
          </w:p>
          <w:p>
            <w:pPr>
              <w:rPr>
                <w:rFonts w:hint="eastAsia" w:ascii="宋体" w:hAnsi="宋体"/>
                <w:szCs w:val="21"/>
              </w:rPr>
            </w:pPr>
            <w:r>
              <w:rPr>
                <w:rFonts w:hint="eastAsia" w:ascii="宋体" w:hAnsi="宋体"/>
                <w:szCs w:val="21"/>
              </w:rPr>
              <w:t>实训车辆（或实验台架）</w:t>
            </w:r>
          </w:p>
          <w:p>
            <w:pPr>
              <w:rPr>
                <w:rFonts w:hint="eastAsia" w:ascii="宋体" w:hAnsi="宋体"/>
                <w:szCs w:val="21"/>
              </w:rPr>
            </w:pPr>
            <w:r>
              <w:rPr>
                <w:rFonts w:hint="eastAsia" w:ascii="宋体" w:hAnsi="宋体"/>
                <w:szCs w:val="21"/>
              </w:rPr>
              <w:t>专用工具</w:t>
            </w:r>
          </w:p>
          <w:p>
            <w:pPr>
              <w:rPr>
                <w:rFonts w:hint="eastAsia" w:ascii="宋体" w:hAnsi="宋体"/>
                <w:szCs w:val="21"/>
              </w:rPr>
            </w:pPr>
            <w:r>
              <w:rPr>
                <w:rFonts w:hint="eastAsia" w:ascii="宋体" w:hAnsi="宋体"/>
                <w:szCs w:val="21"/>
              </w:rPr>
              <w:t>常用诊断设备和仪器</w:t>
            </w:r>
          </w:p>
          <w:p>
            <w:pPr>
              <w:rPr>
                <w:rFonts w:hint="eastAsia" w:ascii="宋体" w:hAnsi="宋体"/>
                <w:szCs w:val="21"/>
              </w:rPr>
            </w:pPr>
            <w:r>
              <w:rPr>
                <w:rFonts w:hint="eastAsia" w:ascii="宋体" w:hAnsi="宋体"/>
                <w:szCs w:val="21"/>
              </w:rPr>
              <w:t>教学课件</w:t>
            </w:r>
          </w:p>
          <w:p>
            <w:pPr>
              <w:rPr>
                <w:rFonts w:hint="eastAsia" w:ascii="宋体" w:hAnsi="宋体"/>
                <w:szCs w:val="21"/>
              </w:rPr>
            </w:pPr>
            <w:r>
              <w:rPr>
                <w:rFonts w:hint="eastAsia" w:ascii="宋体" w:hAnsi="宋体"/>
                <w:szCs w:val="21"/>
              </w:rPr>
              <w:t>教学录像</w:t>
            </w:r>
          </w:p>
          <w:p>
            <w:pPr>
              <w:rPr>
                <w:rFonts w:hint="eastAsia" w:ascii="宋体" w:hAnsi="宋体"/>
                <w:szCs w:val="21"/>
              </w:rPr>
            </w:pPr>
            <w:r>
              <w:rPr>
                <w:rFonts w:hint="eastAsia" w:ascii="宋体" w:hAnsi="宋体"/>
                <w:szCs w:val="21"/>
              </w:rPr>
              <w:t>演示录像</w:t>
            </w:r>
          </w:p>
          <w:p>
            <w:pPr>
              <w:rPr>
                <w:rFonts w:hint="eastAsia" w:ascii="宋体" w:hAnsi="宋体"/>
                <w:szCs w:val="21"/>
              </w:rPr>
            </w:pPr>
            <w:r>
              <w:rPr>
                <w:rFonts w:hint="eastAsia" w:ascii="宋体" w:hAnsi="宋体"/>
                <w:szCs w:val="21"/>
              </w:rPr>
              <w:t>电子书（学习手册）</w:t>
            </w:r>
          </w:p>
          <w:p>
            <w:pPr>
              <w:rPr>
                <w:rFonts w:hint="eastAsia" w:ascii="宋体" w:hAnsi="宋体"/>
                <w:szCs w:val="21"/>
              </w:rPr>
            </w:pPr>
            <w:r>
              <w:rPr>
                <w:rFonts w:hint="eastAsia" w:ascii="宋体" w:hAnsi="宋体"/>
                <w:szCs w:val="21"/>
              </w:rPr>
              <w:t>维修资料</w:t>
            </w:r>
          </w:p>
        </w:tc>
        <w:tc>
          <w:tcPr>
            <w:tcW w:w="2845" w:type="dxa"/>
            <w:noWrap w:val="0"/>
            <w:vAlign w:val="top"/>
          </w:tcPr>
          <w:p>
            <w:pPr>
              <w:rPr>
                <w:rFonts w:hint="eastAsia" w:ascii="宋体" w:hAnsi="宋体"/>
                <w:szCs w:val="21"/>
              </w:rPr>
            </w:pPr>
            <w:r>
              <w:rPr>
                <w:rFonts w:hint="eastAsia" w:ascii="宋体" w:hAnsi="宋体"/>
                <w:szCs w:val="21"/>
              </w:rPr>
              <w:t>机械基础</w:t>
            </w:r>
          </w:p>
          <w:p>
            <w:pPr>
              <w:rPr>
                <w:rFonts w:hint="eastAsia" w:ascii="宋体" w:hAnsi="宋体"/>
                <w:szCs w:val="21"/>
              </w:rPr>
            </w:pPr>
            <w:r>
              <w:rPr>
                <w:rFonts w:hint="eastAsia" w:ascii="宋体" w:hAnsi="宋体"/>
                <w:szCs w:val="21"/>
              </w:rPr>
              <w:t>电力、电子学基础</w:t>
            </w:r>
          </w:p>
          <w:p>
            <w:pPr>
              <w:rPr>
                <w:rFonts w:hint="eastAsia" w:ascii="宋体" w:hAnsi="宋体"/>
                <w:szCs w:val="21"/>
              </w:rPr>
            </w:pPr>
            <w:r>
              <w:rPr>
                <w:rFonts w:hint="eastAsia" w:ascii="宋体" w:hAnsi="宋体"/>
                <w:szCs w:val="21"/>
              </w:rPr>
              <w:t>电工、电子学基础</w:t>
            </w:r>
          </w:p>
          <w:p>
            <w:pPr>
              <w:rPr>
                <w:rFonts w:hint="eastAsia" w:ascii="宋体" w:hAnsi="宋体"/>
                <w:szCs w:val="21"/>
              </w:rPr>
            </w:pPr>
            <w:r>
              <w:rPr>
                <w:rFonts w:hint="eastAsia" w:ascii="宋体" w:hAnsi="宋体"/>
                <w:szCs w:val="21"/>
              </w:rPr>
              <w:t>汽车使用和操作经验</w:t>
            </w:r>
          </w:p>
          <w:p>
            <w:pPr>
              <w:rPr>
                <w:rFonts w:hint="eastAsia" w:ascii="宋体" w:hAnsi="宋体"/>
                <w:bCs/>
                <w:color w:val="000000"/>
                <w:szCs w:val="21"/>
              </w:rPr>
            </w:pPr>
            <w:r>
              <w:rPr>
                <w:rFonts w:hint="eastAsia" w:ascii="宋体" w:hAnsi="宋体"/>
                <w:szCs w:val="21"/>
              </w:rPr>
              <w:t>安全操作知识</w:t>
            </w:r>
          </w:p>
        </w:tc>
        <w:tc>
          <w:tcPr>
            <w:tcW w:w="2842" w:type="dxa"/>
            <w:noWrap w:val="0"/>
            <w:vAlign w:val="top"/>
          </w:tcPr>
          <w:p>
            <w:pPr>
              <w:rPr>
                <w:rFonts w:hint="eastAsia" w:ascii="宋体" w:hAnsi="宋体"/>
                <w:szCs w:val="21"/>
              </w:rPr>
            </w:pPr>
            <w:r>
              <w:rPr>
                <w:rFonts w:hint="eastAsia" w:ascii="宋体" w:hAnsi="宋体"/>
                <w:szCs w:val="21"/>
              </w:rPr>
              <w:t>1.能正确讲解电动汽车动力性原理；</w:t>
            </w:r>
          </w:p>
          <w:p>
            <w:pPr>
              <w:rPr>
                <w:rFonts w:hint="eastAsia" w:ascii="宋体" w:hAnsi="宋体"/>
                <w:szCs w:val="21"/>
              </w:rPr>
            </w:pPr>
            <w:r>
              <w:rPr>
                <w:rFonts w:hint="eastAsia" w:ascii="宋体" w:hAnsi="宋体"/>
                <w:szCs w:val="21"/>
              </w:rPr>
              <w:t>2.能正确讲解电动汽车能量经济性原理；</w:t>
            </w:r>
          </w:p>
          <w:p>
            <w:pPr>
              <w:rPr>
                <w:rFonts w:hint="eastAsia" w:ascii="宋体" w:hAnsi="宋体"/>
                <w:szCs w:val="21"/>
              </w:rPr>
            </w:pPr>
            <w:r>
              <w:rPr>
                <w:rFonts w:hint="eastAsia" w:ascii="宋体" w:hAnsi="宋体"/>
                <w:szCs w:val="21"/>
              </w:rPr>
              <w:t>3.能正确演示电动汽车的动力性、能量经济性的试验规范及方法；</w:t>
            </w:r>
          </w:p>
          <w:p>
            <w:pPr>
              <w:rPr>
                <w:rFonts w:hint="eastAsia" w:ascii="宋体" w:hAnsi="宋体"/>
                <w:szCs w:val="21"/>
              </w:rPr>
            </w:pPr>
            <w:r>
              <w:rPr>
                <w:rFonts w:hint="eastAsia" w:ascii="宋体" w:hAnsi="宋体"/>
                <w:szCs w:val="21"/>
              </w:rPr>
              <w:t>3.能按照行动导向教学法组织和实施教学；</w:t>
            </w:r>
          </w:p>
          <w:p>
            <w:pPr>
              <w:rPr>
                <w:rFonts w:hint="eastAsia" w:ascii="宋体" w:hAnsi="宋体"/>
                <w:bCs/>
                <w:color w:val="000000"/>
                <w:szCs w:val="21"/>
              </w:rPr>
            </w:pPr>
            <w:r>
              <w:rPr>
                <w:rFonts w:hint="eastAsia" w:ascii="宋体" w:hAnsi="宋体"/>
                <w:szCs w:val="21"/>
              </w:rPr>
              <w:t>4.能处理教学中的突发事件。</w:t>
            </w:r>
          </w:p>
        </w:tc>
      </w:tr>
    </w:tbl>
    <w:p>
      <w:pPr>
        <w:spacing w:before="156" w:beforeLines="50" w:after="156" w:afterLines="50"/>
        <w:jc w:val="center"/>
        <w:rPr>
          <w:rFonts w:hint="eastAsia" w:ascii="宋体" w:hAnsi="宋体"/>
          <w:szCs w:val="21"/>
        </w:rPr>
      </w:pPr>
      <w:r>
        <w:rPr>
          <w:rFonts w:hint="eastAsia" w:ascii="宋体" w:hAnsi="宋体"/>
          <w:szCs w:val="21"/>
        </w:rPr>
        <w:t>学习模块3描述</w:t>
      </w:r>
    </w:p>
    <w:tbl>
      <w:tblPr>
        <w:tblStyle w:val="4"/>
        <w:tblW w:w="8522" w:type="dxa"/>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2835"/>
        <w:gridCol w:w="2845"/>
        <w:gridCol w:w="2842"/>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36" w:hRule="atLeast"/>
        </w:trPr>
        <w:tc>
          <w:tcPr>
            <w:tcW w:w="8522" w:type="dxa"/>
            <w:gridSpan w:val="3"/>
            <w:shd w:val="clear" w:color="auto" w:fill="F3F3F3"/>
            <w:noWrap w:val="0"/>
            <w:vAlign w:val="center"/>
          </w:tcPr>
          <w:p>
            <w:pPr>
              <w:rPr>
                <w:rFonts w:hint="eastAsia" w:ascii="宋体" w:hAnsi="宋体"/>
                <w:szCs w:val="21"/>
              </w:rPr>
            </w:pPr>
            <w:r>
              <w:rPr>
                <w:rFonts w:hint="eastAsia" w:ascii="宋体" w:hAnsi="宋体"/>
                <w:b/>
                <w:szCs w:val="21"/>
              </w:rPr>
              <w:t xml:space="preserve">学习模块名称：电动汽车动力系统控制      </w:t>
            </w:r>
            <w:r>
              <w:rPr>
                <w:rFonts w:hint="eastAsia" w:ascii="宋体" w:hAnsi="宋体"/>
                <w:szCs w:val="21"/>
              </w:rPr>
              <w:t xml:space="preserve">                 </w:t>
            </w:r>
            <w:r>
              <w:rPr>
                <w:rFonts w:hint="eastAsia" w:ascii="宋体" w:hAnsi="宋体"/>
                <w:b/>
                <w:szCs w:val="21"/>
              </w:rPr>
              <w:t xml:space="preserve">    学时：12</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40" w:hRule="exact"/>
        </w:trPr>
        <w:tc>
          <w:tcPr>
            <w:tcW w:w="8522" w:type="dxa"/>
            <w:gridSpan w:val="3"/>
            <w:noWrap w:val="0"/>
            <w:vAlign w:val="top"/>
          </w:tcPr>
          <w:p>
            <w:pPr>
              <w:rPr>
                <w:rFonts w:hint="eastAsia" w:ascii="宋体" w:hAnsi="宋体"/>
                <w:b/>
                <w:szCs w:val="21"/>
              </w:rPr>
            </w:pPr>
            <w:r>
              <w:rPr>
                <w:rFonts w:hint="eastAsia" w:ascii="宋体" w:hAnsi="宋体"/>
                <w:b/>
                <w:szCs w:val="21"/>
              </w:rPr>
              <w:t>学习目标</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8522" w:type="dxa"/>
            <w:gridSpan w:val="3"/>
            <w:noWrap w:val="0"/>
            <w:vAlign w:val="top"/>
          </w:tcPr>
          <w:p>
            <w:pPr>
              <w:rPr>
                <w:rFonts w:hint="eastAsia" w:ascii="宋体" w:hAnsi="宋体"/>
                <w:szCs w:val="21"/>
              </w:rPr>
            </w:pPr>
            <w:r>
              <w:rPr>
                <w:rFonts w:hint="eastAsia" w:ascii="宋体" w:hAnsi="宋体"/>
                <w:szCs w:val="21"/>
              </w:rPr>
              <w:t>能理解电动汽车的控制系统组成。</w:t>
            </w:r>
          </w:p>
          <w:p>
            <w:pPr>
              <w:rPr>
                <w:rFonts w:hint="eastAsia" w:ascii="宋体" w:hAnsi="宋体"/>
                <w:szCs w:val="21"/>
              </w:rPr>
            </w:pPr>
            <w:r>
              <w:rPr>
                <w:rFonts w:hint="eastAsia" w:ascii="宋体" w:hAnsi="宋体"/>
                <w:szCs w:val="21"/>
              </w:rPr>
              <w:t>能了解电动汽车动态集成管理系统VDIM组成。</w:t>
            </w:r>
          </w:p>
          <w:p>
            <w:pPr>
              <w:rPr>
                <w:rFonts w:hint="eastAsia" w:ascii="宋体" w:hAnsi="宋体"/>
                <w:szCs w:val="21"/>
              </w:rPr>
            </w:pPr>
            <w:r>
              <w:rPr>
                <w:rFonts w:hint="eastAsia" w:ascii="宋体" w:hAnsi="宋体"/>
                <w:szCs w:val="21"/>
              </w:rPr>
              <w:t>能理解电动汽车系统控制流程。</w:t>
            </w:r>
          </w:p>
          <w:p>
            <w:pPr>
              <w:rPr>
                <w:rFonts w:hint="eastAsia" w:ascii="宋体" w:hAnsi="宋体"/>
                <w:szCs w:val="21"/>
              </w:rPr>
            </w:pPr>
            <w:r>
              <w:rPr>
                <w:rFonts w:hint="eastAsia" w:ascii="宋体" w:hAnsi="宋体"/>
                <w:szCs w:val="21"/>
              </w:rPr>
              <w:t>能理解智能充电的含义。</w:t>
            </w:r>
          </w:p>
          <w:p>
            <w:pPr>
              <w:rPr>
                <w:rFonts w:hint="eastAsia" w:ascii="宋体" w:hAnsi="宋体"/>
                <w:szCs w:val="21"/>
              </w:rPr>
            </w:pPr>
            <w:r>
              <w:rPr>
                <w:rFonts w:hint="eastAsia" w:ascii="宋体" w:hAnsi="宋体"/>
                <w:szCs w:val="21"/>
              </w:rPr>
              <w:t>能说明充电控制策略的特点。</w:t>
            </w:r>
          </w:p>
          <w:p>
            <w:pPr>
              <w:rPr>
                <w:rFonts w:hint="eastAsia" w:ascii="宋体" w:hAnsi="宋体"/>
                <w:szCs w:val="21"/>
              </w:rPr>
            </w:pPr>
            <w:r>
              <w:rPr>
                <w:rFonts w:hint="eastAsia" w:ascii="宋体" w:hAnsi="宋体"/>
                <w:szCs w:val="21"/>
              </w:rPr>
              <w:t>能理解最佳充电时机选择原理。</w:t>
            </w:r>
          </w:p>
          <w:p>
            <w:pPr>
              <w:rPr>
                <w:rFonts w:hint="eastAsia" w:ascii="宋体" w:hAnsi="宋体"/>
                <w:szCs w:val="21"/>
              </w:rPr>
            </w:pPr>
            <w:r>
              <w:rPr>
                <w:rFonts w:hint="eastAsia" w:ascii="宋体" w:hAnsi="宋体"/>
                <w:szCs w:val="21"/>
              </w:rPr>
              <w:t>能理解动力电池的充放电效率及公式。</w:t>
            </w:r>
          </w:p>
          <w:p>
            <w:pPr>
              <w:rPr>
                <w:rFonts w:hint="eastAsia" w:ascii="宋体" w:hAnsi="宋体"/>
                <w:szCs w:val="21"/>
              </w:rPr>
            </w:pPr>
            <w:r>
              <w:rPr>
                <w:rFonts w:hint="eastAsia" w:ascii="宋体" w:hAnsi="宋体"/>
                <w:szCs w:val="21"/>
              </w:rPr>
              <w:t>能理解典型内燃机万有特性原理。</w:t>
            </w:r>
          </w:p>
          <w:p>
            <w:pPr>
              <w:rPr>
                <w:rFonts w:hint="eastAsia" w:ascii="宋体" w:hAnsi="宋体"/>
                <w:szCs w:val="21"/>
              </w:rPr>
            </w:pPr>
            <w:r>
              <w:rPr>
                <w:rFonts w:hint="eastAsia" w:ascii="宋体" w:hAnsi="宋体"/>
                <w:szCs w:val="21"/>
              </w:rPr>
              <w:t>能理解兼顾电池荷电状态在合理范围内浮动的最佳充电时机选择原理。</w:t>
            </w:r>
          </w:p>
          <w:p>
            <w:pPr>
              <w:rPr>
                <w:rFonts w:hint="eastAsia" w:ascii="宋体" w:hAnsi="宋体"/>
                <w:szCs w:val="21"/>
              </w:rPr>
            </w:pPr>
            <w:r>
              <w:rPr>
                <w:rFonts w:hint="eastAsia" w:ascii="宋体" w:hAnsi="宋体"/>
                <w:szCs w:val="21"/>
              </w:rPr>
              <w:t>能理解最佳充电扭矩的选择原理。</w:t>
            </w:r>
          </w:p>
          <w:p>
            <w:pPr>
              <w:rPr>
                <w:rFonts w:hint="eastAsia" w:ascii="宋体" w:hAnsi="宋体"/>
                <w:szCs w:val="21"/>
              </w:rPr>
            </w:pPr>
            <w:r>
              <w:rPr>
                <w:rFonts w:hint="eastAsia" w:ascii="宋体" w:hAnsi="宋体"/>
                <w:szCs w:val="21"/>
              </w:rPr>
              <w:t>能理解智能充电的流程及策略。</w:t>
            </w:r>
          </w:p>
          <w:p>
            <w:pPr>
              <w:rPr>
                <w:rFonts w:hint="eastAsia" w:ascii="宋体" w:hAnsi="宋体"/>
                <w:szCs w:val="21"/>
              </w:rPr>
            </w:pPr>
            <w:r>
              <w:rPr>
                <w:rFonts w:hint="eastAsia" w:ascii="宋体" w:hAnsi="宋体"/>
                <w:szCs w:val="21"/>
              </w:rPr>
              <w:t>能理解并联式能量回收及串联式能量回收原理。</w:t>
            </w:r>
          </w:p>
          <w:p>
            <w:pPr>
              <w:rPr>
                <w:rFonts w:hint="eastAsia" w:ascii="宋体" w:hAnsi="宋体"/>
                <w:szCs w:val="21"/>
              </w:rPr>
            </w:pPr>
            <w:r>
              <w:rPr>
                <w:rFonts w:hint="eastAsia" w:ascii="宋体" w:hAnsi="宋体"/>
                <w:szCs w:val="21"/>
              </w:rPr>
              <w:t>能说明纯电动行驶的含义。</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2835" w:type="dxa"/>
            <w:noWrap w:val="0"/>
            <w:vAlign w:val="center"/>
          </w:tcPr>
          <w:p>
            <w:pPr>
              <w:jc w:val="center"/>
              <w:rPr>
                <w:rFonts w:hint="eastAsia" w:ascii="宋体" w:hAnsi="宋体"/>
                <w:b/>
                <w:szCs w:val="21"/>
              </w:rPr>
            </w:pPr>
            <w:r>
              <w:rPr>
                <w:rFonts w:hint="eastAsia" w:ascii="宋体" w:hAnsi="宋体"/>
                <w:b/>
                <w:szCs w:val="21"/>
              </w:rPr>
              <w:t>学习内容</w:t>
            </w:r>
          </w:p>
        </w:tc>
        <w:tc>
          <w:tcPr>
            <w:tcW w:w="2845" w:type="dxa"/>
            <w:noWrap w:val="0"/>
            <w:vAlign w:val="center"/>
          </w:tcPr>
          <w:p>
            <w:pPr>
              <w:jc w:val="center"/>
              <w:rPr>
                <w:rFonts w:hint="eastAsia" w:ascii="宋体" w:hAnsi="宋体"/>
                <w:b/>
                <w:szCs w:val="21"/>
              </w:rPr>
            </w:pPr>
            <w:r>
              <w:rPr>
                <w:rFonts w:hint="eastAsia" w:ascii="宋体" w:hAnsi="宋体"/>
                <w:b/>
                <w:szCs w:val="21"/>
              </w:rPr>
              <w:t>教学方法</w:t>
            </w:r>
          </w:p>
        </w:tc>
        <w:tc>
          <w:tcPr>
            <w:tcW w:w="2842" w:type="dxa"/>
            <w:noWrap w:val="0"/>
            <w:vAlign w:val="center"/>
          </w:tcPr>
          <w:p>
            <w:pPr>
              <w:jc w:val="center"/>
              <w:rPr>
                <w:rFonts w:hint="eastAsia" w:ascii="宋体" w:hAnsi="宋体"/>
                <w:b/>
                <w:szCs w:val="21"/>
              </w:rPr>
            </w:pPr>
            <w:r>
              <w:rPr>
                <w:rFonts w:hint="eastAsia" w:ascii="宋体" w:hAnsi="宋体"/>
                <w:b/>
                <w:szCs w:val="21"/>
              </w:rPr>
              <w:t>教学实施建议</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1.</w:t>
            </w:r>
            <w:r>
              <w:rPr>
                <w:rFonts w:hint="eastAsia" w:ascii="宋体" w:hAnsi="宋体" w:cs="宋体"/>
                <w:color w:val="000000"/>
                <w:szCs w:val="21"/>
              </w:rPr>
              <w:t xml:space="preserve"> </w:t>
            </w:r>
            <w:r>
              <w:rPr>
                <w:rFonts w:hint="eastAsia" w:ascii="宋体" w:hAnsi="宋体"/>
                <w:szCs w:val="21"/>
              </w:rPr>
              <w:t>电动汽车控制系统的组成</w:t>
            </w:r>
          </w:p>
          <w:p>
            <w:pPr>
              <w:rPr>
                <w:rFonts w:hint="eastAsia" w:ascii="宋体" w:hAnsi="宋体"/>
                <w:szCs w:val="21"/>
              </w:rPr>
            </w:pPr>
            <w:r>
              <w:rPr>
                <w:rFonts w:hint="eastAsia" w:ascii="宋体" w:hAnsi="宋体"/>
                <w:szCs w:val="21"/>
              </w:rPr>
              <w:t>2.</w:t>
            </w:r>
            <w:r>
              <w:rPr>
                <w:rFonts w:hint="eastAsia" w:ascii="宋体" w:hAnsi="宋体" w:cs="宋体"/>
                <w:color w:val="000000"/>
                <w:szCs w:val="21"/>
              </w:rPr>
              <w:t xml:space="preserve"> </w:t>
            </w:r>
            <w:r>
              <w:rPr>
                <w:rFonts w:hint="eastAsia" w:ascii="宋体" w:hAnsi="宋体"/>
                <w:szCs w:val="21"/>
              </w:rPr>
              <w:t>智能充电</w:t>
            </w:r>
          </w:p>
          <w:p>
            <w:pPr>
              <w:rPr>
                <w:rFonts w:hint="eastAsia" w:ascii="宋体" w:hAnsi="宋体"/>
                <w:szCs w:val="21"/>
              </w:rPr>
            </w:pPr>
            <w:r>
              <w:rPr>
                <w:rFonts w:hint="eastAsia" w:ascii="宋体" w:hAnsi="宋体"/>
                <w:szCs w:val="21"/>
              </w:rPr>
              <w:t>3. 能量回收</w:t>
            </w:r>
          </w:p>
          <w:p>
            <w:pPr>
              <w:rPr>
                <w:rFonts w:hint="eastAsia" w:ascii="宋体" w:hAnsi="宋体"/>
                <w:szCs w:val="21"/>
              </w:rPr>
            </w:pPr>
            <w:r>
              <w:rPr>
                <w:rFonts w:hint="eastAsia" w:ascii="宋体" w:hAnsi="宋体"/>
                <w:szCs w:val="21"/>
              </w:rPr>
              <w:t>4. 纯电动行驶</w:t>
            </w:r>
          </w:p>
        </w:tc>
        <w:tc>
          <w:tcPr>
            <w:tcW w:w="2845" w:type="dxa"/>
            <w:noWrap w:val="0"/>
            <w:vAlign w:val="top"/>
          </w:tcPr>
          <w:p>
            <w:pPr>
              <w:tabs>
                <w:tab w:val="left" w:pos="0"/>
              </w:tabs>
              <w:rPr>
                <w:rFonts w:hint="eastAsia" w:ascii="宋体" w:hAnsi="宋体"/>
                <w:szCs w:val="21"/>
              </w:rPr>
            </w:pPr>
            <w:r>
              <w:rPr>
                <w:rFonts w:hint="eastAsia" w:ascii="宋体" w:hAnsi="宋体"/>
                <w:szCs w:val="21"/>
              </w:rPr>
              <w:t>1．宏观教学法</w:t>
            </w:r>
          </w:p>
          <w:p>
            <w:pPr>
              <w:tabs>
                <w:tab w:val="left" w:pos="0"/>
              </w:tabs>
              <w:rPr>
                <w:rFonts w:hint="eastAsia" w:ascii="宋体" w:hAnsi="宋体"/>
                <w:szCs w:val="21"/>
              </w:rPr>
            </w:pPr>
            <w:r>
              <w:rPr>
                <w:rFonts w:hint="eastAsia" w:ascii="宋体" w:hAnsi="宋体"/>
                <w:szCs w:val="21"/>
              </w:rPr>
              <w:t>（1）行动导向教学法</w:t>
            </w:r>
          </w:p>
          <w:p>
            <w:pPr>
              <w:tabs>
                <w:tab w:val="left" w:pos="0"/>
              </w:tabs>
              <w:rPr>
                <w:rFonts w:hint="eastAsia" w:ascii="宋体" w:hAnsi="宋体"/>
                <w:szCs w:val="21"/>
              </w:rPr>
            </w:pPr>
            <w:r>
              <w:rPr>
                <w:rFonts w:hint="eastAsia" w:ascii="宋体" w:hAnsi="宋体"/>
                <w:szCs w:val="21"/>
              </w:rPr>
              <w:t>（2）任务教学法</w:t>
            </w:r>
          </w:p>
          <w:p>
            <w:pPr>
              <w:tabs>
                <w:tab w:val="left" w:pos="0"/>
              </w:tabs>
              <w:rPr>
                <w:rFonts w:hint="eastAsia" w:ascii="宋体" w:hAnsi="宋体"/>
                <w:szCs w:val="21"/>
              </w:rPr>
            </w:pPr>
            <w:r>
              <w:rPr>
                <w:rFonts w:hint="eastAsia" w:ascii="宋体" w:hAnsi="宋体"/>
                <w:szCs w:val="21"/>
              </w:rPr>
              <w:t>（3）小组工作法</w:t>
            </w:r>
          </w:p>
          <w:p>
            <w:pPr>
              <w:tabs>
                <w:tab w:val="left" w:pos="0"/>
              </w:tabs>
              <w:rPr>
                <w:rFonts w:hint="eastAsia" w:ascii="宋体" w:hAnsi="宋体"/>
                <w:szCs w:val="21"/>
              </w:rPr>
            </w:pPr>
            <w:r>
              <w:rPr>
                <w:rFonts w:hint="eastAsia" w:ascii="宋体" w:hAnsi="宋体"/>
                <w:szCs w:val="21"/>
              </w:rPr>
              <w:t>（4）引导文法</w:t>
            </w:r>
          </w:p>
          <w:p>
            <w:pPr>
              <w:tabs>
                <w:tab w:val="left" w:pos="0"/>
              </w:tabs>
              <w:rPr>
                <w:rFonts w:hint="eastAsia" w:ascii="宋体" w:hAnsi="宋体"/>
                <w:szCs w:val="21"/>
              </w:rPr>
            </w:pPr>
            <w:r>
              <w:rPr>
                <w:rFonts w:hint="eastAsia" w:ascii="宋体" w:hAnsi="宋体"/>
                <w:szCs w:val="21"/>
              </w:rPr>
              <w:t>2.微观教学法</w:t>
            </w:r>
          </w:p>
          <w:p>
            <w:pPr>
              <w:tabs>
                <w:tab w:val="left" w:pos="0"/>
              </w:tabs>
              <w:rPr>
                <w:rFonts w:hint="eastAsia" w:ascii="宋体" w:hAnsi="宋体"/>
                <w:szCs w:val="21"/>
              </w:rPr>
            </w:pPr>
            <w:r>
              <w:rPr>
                <w:rFonts w:hint="eastAsia" w:ascii="宋体" w:hAnsi="宋体"/>
                <w:szCs w:val="21"/>
              </w:rPr>
              <w:t>（1）讲授法</w:t>
            </w:r>
          </w:p>
          <w:p>
            <w:pPr>
              <w:tabs>
                <w:tab w:val="left" w:pos="0"/>
              </w:tabs>
              <w:rPr>
                <w:rFonts w:hint="eastAsia" w:ascii="宋体" w:hAnsi="宋体"/>
                <w:szCs w:val="21"/>
              </w:rPr>
            </w:pPr>
            <w:r>
              <w:rPr>
                <w:rFonts w:hint="eastAsia" w:ascii="宋体" w:hAnsi="宋体"/>
                <w:szCs w:val="21"/>
              </w:rPr>
              <w:t>（2）头脑风暴法</w:t>
            </w:r>
          </w:p>
          <w:p>
            <w:pPr>
              <w:tabs>
                <w:tab w:val="left" w:pos="0"/>
              </w:tabs>
              <w:rPr>
                <w:rFonts w:hint="eastAsia" w:ascii="宋体" w:hAnsi="宋体"/>
                <w:szCs w:val="21"/>
              </w:rPr>
            </w:pPr>
            <w:r>
              <w:rPr>
                <w:rFonts w:hint="eastAsia" w:ascii="宋体" w:hAnsi="宋体"/>
                <w:szCs w:val="21"/>
              </w:rPr>
              <w:t>（3）角色扮演法</w:t>
            </w:r>
          </w:p>
          <w:p>
            <w:pPr>
              <w:tabs>
                <w:tab w:val="left" w:pos="0"/>
              </w:tabs>
              <w:rPr>
                <w:rFonts w:hint="eastAsia" w:ascii="宋体" w:hAnsi="宋体"/>
                <w:szCs w:val="21"/>
              </w:rPr>
            </w:pPr>
            <w:r>
              <w:rPr>
                <w:rFonts w:hint="eastAsia" w:ascii="宋体" w:hAnsi="宋体"/>
                <w:szCs w:val="21"/>
              </w:rPr>
              <w:t>（4）案例教学法</w:t>
            </w:r>
          </w:p>
          <w:p>
            <w:pPr>
              <w:tabs>
                <w:tab w:val="left" w:pos="0"/>
              </w:tabs>
              <w:rPr>
                <w:rFonts w:hint="eastAsia" w:ascii="宋体" w:hAnsi="宋体"/>
                <w:szCs w:val="21"/>
              </w:rPr>
            </w:pPr>
            <w:r>
              <w:rPr>
                <w:rFonts w:hint="eastAsia" w:ascii="宋体" w:hAnsi="宋体"/>
                <w:szCs w:val="21"/>
              </w:rPr>
              <w:t>（5）张贴板法</w:t>
            </w:r>
          </w:p>
        </w:tc>
        <w:tc>
          <w:tcPr>
            <w:tcW w:w="2842" w:type="dxa"/>
            <w:noWrap w:val="0"/>
            <w:vAlign w:val="top"/>
          </w:tcPr>
          <w:p>
            <w:pPr>
              <w:tabs>
                <w:tab w:val="left" w:pos="0"/>
              </w:tabs>
              <w:rPr>
                <w:rFonts w:hint="eastAsia" w:ascii="宋体" w:hAnsi="宋体"/>
                <w:szCs w:val="21"/>
              </w:rPr>
            </w:pPr>
            <w:r>
              <w:rPr>
                <w:rFonts w:hint="eastAsia" w:ascii="宋体" w:hAnsi="宋体"/>
                <w:szCs w:val="21"/>
              </w:rPr>
              <w:t>1.通过具体知识内容及工作任务实施教学</w:t>
            </w:r>
          </w:p>
          <w:p>
            <w:pPr>
              <w:tabs>
                <w:tab w:val="left" w:pos="0"/>
              </w:tabs>
              <w:rPr>
                <w:rFonts w:hint="eastAsia" w:ascii="宋体" w:hAnsi="宋体"/>
                <w:szCs w:val="21"/>
              </w:rPr>
            </w:pPr>
            <w:r>
              <w:rPr>
                <w:rFonts w:hint="eastAsia" w:ascii="宋体" w:hAnsi="宋体"/>
                <w:szCs w:val="21"/>
              </w:rPr>
              <w:t>2.教学过程中体现以“学生为主体、以教师为主导”的教学形式</w:t>
            </w:r>
          </w:p>
          <w:p>
            <w:pPr>
              <w:tabs>
                <w:tab w:val="left" w:pos="0"/>
              </w:tabs>
              <w:rPr>
                <w:rFonts w:hint="eastAsia" w:ascii="宋体" w:hAnsi="宋体"/>
                <w:szCs w:val="21"/>
              </w:rPr>
            </w:pPr>
            <w:r>
              <w:rPr>
                <w:rFonts w:hint="eastAsia" w:ascii="宋体" w:hAnsi="宋体"/>
                <w:szCs w:val="21"/>
              </w:rPr>
              <w:t>3.鼓励学生制定计划和汇报计划，体现“动脑、动手”全面发展</w:t>
            </w:r>
          </w:p>
          <w:p>
            <w:pPr>
              <w:tabs>
                <w:tab w:val="left" w:pos="0"/>
              </w:tabs>
              <w:rPr>
                <w:rFonts w:hint="eastAsia" w:ascii="宋体" w:hAnsi="宋体"/>
                <w:szCs w:val="21"/>
              </w:rPr>
            </w:pPr>
            <w:r>
              <w:rPr>
                <w:rFonts w:hint="eastAsia" w:ascii="宋体" w:hAnsi="宋体"/>
                <w:szCs w:val="21"/>
              </w:rPr>
              <w:t>4.鼓励学生主动实践，在实践中建构自己的知识体系</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95" w:hRule="atLeast"/>
        </w:trPr>
        <w:tc>
          <w:tcPr>
            <w:tcW w:w="2835" w:type="dxa"/>
            <w:noWrap w:val="0"/>
            <w:vAlign w:val="center"/>
          </w:tcPr>
          <w:p>
            <w:pPr>
              <w:jc w:val="center"/>
              <w:rPr>
                <w:rFonts w:hint="eastAsia" w:ascii="宋体" w:hAnsi="宋体"/>
                <w:b/>
                <w:bCs/>
                <w:color w:val="000000"/>
                <w:szCs w:val="21"/>
              </w:rPr>
            </w:pPr>
            <w:r>
              <w:rPr>
                <w:rFonts w:hint="eastAsia" w:ascii="宋体" w:hAnsi="宋体"/>
                <w:b/>
                <w:szCs w:val="21"/>
              </w:rPr>
              <w:t>工具与媒体</w:t>
            </w:r>
          </w:p>
        </w:tc>
        <w:tc>
          <w:tcPr>
            <w:tcW w:w="2845" w:type="dxa"/>
            <w:noWrap w:val="0"/>
            <w:vAlign w:val="center"/>
          </w:tcPr>
          <w:p>
            <w:pPr>
              <w:jc w:val="center"/>
              <w:rPr>
                <w:rFonts w:hint="eastAsia" w:ascii="宋体" w:hAnsi="宋体"/>
                <w:b/>
                <w:bCs/>
                <w:color w:val="000000"/>
                <w:szCs w:val="21"/>
              </w:rPr>
            </w:pPr>
            <w:r>
              <w:rPr>
                <w:rFonts w:hint="eastAsia" w:ascii="宋体" w:hAnsi="宋体"/>
                <w:b/>
                <w:szCs w:val="21"/>
              </w:rPr>
              <w:t>学生已有基础</w:t>
            </w:r>
          </w:p>
        </w:tc>
        <w:tc>
          <w:tcPr>
            <w:tcW w:w="2842" w:type="dxa"/>
            <w:noWrap w:val="0"/>
            <w:vAlign w:val="center"/>
          </w:tcPr>
          <w:p>
            <w:pPr>
              <w:jc w:val="center"/>
              <w:rPr>
                <w:rFonts w:hint="eastAsia" w:ascii="宋体" w:hAnsi="宋体"/>
                <w:b/>
                <w:bCs/>
                <w:color w:val="000000"/>
                <w:szCs w:val="21"/>
              </w:rPr>
            </w:pPr>
            <w:r>
              <w:rPr>
                <w:rFonts w:hint="eastAsia" w:ascii="宋体" w:hAnsi="宋体"/>
                <w:b/>
                <w:szCs w:val="21"/>
              </w:rPr>
              <w:t>教师所需执教能力</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多媒体教学设备</w:t>
            </w:r>
          </w:p>
          <w:p>
            <w:pPr>
              <w:rPr>
                <w:rFonts w:hint="eastAsia" w:ascii="宋体" w:hAnsi="宋体"/>
                <w:szCs w:val="21"/>
              </w:rPr>
            </w:pPr>
            <w:r>
              <w:rPr>
                <w:rFonts w:hint="eastAsia" w:ascii="宋体" w:hAnsi="宋体"/>
                <w:szCs w:val="21"/>
              </w:rPr>
              <w:t>实训车辆（或实验台架）</w:t>
            </w:r>
          </w:p>
          <w:p>
            <w:pPr>
              <w:rPr>
                <w:rFonts w:hint="eastAsia" w:ascii="宋体" w:hAnsi="宋体"/>
                <w:szCs w:val="21"/>
              </w:rPr>
            </w:pPr>
            <w:r>
              <w:rPr>
                <w:rFonts w:hint="eastAsia" w:ascii="宋体" w:hAnsi="宋体"/>
                <w:szCs w:val="21"/>
              </w:rPr>
              <w:t>专用工具</w:t>
            </w:r>
          </w:p>
          <w:p>
            <w:pPr>
              <w:rPr>
                <w:rFonts w:hint="eastAsia" w:ascii="宋体" w:hAnsi="宋体"/>
                <w:szCs w:val="21"/>
              </w:rPr>
            </w:pPr>
            <w:r>
              <w:rPr>
                <w:rFonts w:hint="eastAsia" w:ascii="宋体" w:hAnsi="宋体"/>
                <w:szCs w:val="21"/>
              </w:rPr>
              <w:t>常用诊断设备和仪器</w:t>
            </w:r>
          </w:p>
          <w:p>
            <w:pPr>
              <w:rPr>
                <w:rFonts w:hint="eastAsia" w:ascii="宋体" w:hAnsi="宋体"/>
                <w:szCs w:val="21"/>
              </w:rPr>
            </w:pPr>
            <w:r>
              <w:rPr>
                <w:rFonts w:hint="eastAsia" w:ascii="宋体" w:hAnsi="宋体"/>
                <w:szCs w:val="21"/>
              </w:rPr>
              <w:t>教学课件</w:t>
            </w:r>
          </w:p>
          <w:p>
            <w:pPr>
              <w:rPr>
                <w:rFonts w:hint="eastAsia" w:ascii="宋体" w:hAnsi="宋体"/>
                <w:szCs w:val="21"/>
              </w:rPr>
            </w:pPr>
            <w:r>
              <w:rPr>
                <w:rFonts w:hint="eastAsia" w:ascii="宋体" w:hAnsi="宋体"/>
                <w:szCs w:val="21"/>
              </w:rPr>
              <w:t>教学录像</w:t>
            </w:r>
          </w:p>
          <w:p>
            <w:pPr>
              <w:rPr>
                <w:rFonts w:hint="eastAsia" w:ascii="宋体" w:hAnsi="宋体"/>
                <w:szCs w:val="21"/>
              </w:rPr>
            </w:pPr>
            <w:r>
              <w:rPr>
                <w:rFonts w:hint="eastAsia" w:ascii="宋体" w:hAnsi="宋体"/>
                <w:szCs w:val="21"/>
              </w:rPr>
              <w:t>演示录像</w:t>
            </w:r>
          </w:p>
          <w:p>
            <w:pPr>
              <w:rPr>
                <w:rFonts w:hint="eastAsia" w:ascii="宋体" w:hAnsi="宋体"/>
                <w:szCs w:val="21"/>
              </w:rPr>
            </w:pPr>
            <w:r>
              <w:rPr>
                <w:rFonts w:hint="eastAsia" w:ascii="宋体" w:hAnsi="宋体"/>
                <w:szCs w:val="21"/>
              </w:rPr>
              <w:t>电子书（学习手册）</w:t>
            </w:r>
          </w:p>
          <w:p>
            <w:pPr>
              <w:rPr>
                <w:rFonts w:hint="eastAsia" w:ascii="宋体" w:hAnsi="宋体"/>
                <w:szCs w:val="21"/>
              </w:rPr>
            </w:pPr>
            <w:r>
              <w:rPr>
                <w:rFonts w:hint="eastAsia" w:ascii="宋体" w:hAnsi="宋体"/>
                <w:szCs w:val="21"/>
              </w:rPr>
              <w:t>维修资料</w:t>
            </w:r>
          </w:p>
        </w:tc>
        <w:tc>
          <w:tcPr>
            <w:tcW w:w="2845" w:type="dxa"/>
            <w:noWrap w:val="0"/>
            <w:vAlign w:val="top"/>
          </w:tcPr>
          <w:p>
            <w:pPr>
              <w:rPr>
                <w:rFonts w:hint="eastAsia" w:ascii="宋体" w:hAnsi="宋体"/>
                <w:szCs w:val="21"/>
              </w:rPr>
            </w:pPr>
            <w:r>
              <w:rPr>
                <w:rFonts w:hint="eastAsia" w:ascii="宋体" w:hAnsi="宋体"/>
                <w:szCs w:val="21"/>
              </w:rPr>
              <w:t>机械基础</w:t>
            </w:r>
          </w:p>
          <w:p>
            <w:pPr>
              <w:rPr>
                <w:rFonts w:hint="eastAsia" w:ascii="宋体" w:hAnsi="宋体"/>
                <w:szCs w:val="21"/>
              </w:rPr>
            </w:pPr>
            <w:r>
              <w:rPr>
                <w:rFonts w:hint="eastAsia" w:ascii="宋体" w:hAnsi="宋体"/>
                <w:szCs w:val="21"/>
              </w:rPr>
              <w:t>电力、电子学基础</w:t>
            </w:r>
          </w:p>
          <w:p>
            <w:pPr>
              <w:rPr>
                <w:rFonts w:hint="eastAsia" w:ascii="宋体" w:hAnsi="宋体"/>
                <w:szCs w:val="21"/>
              </w:rPr>
            </w:pPr>
            <w:r>
              <w:rPr>
                <w:rFonts w:hint="eastAsia" w:ascii="宋体" w:hAnsi="宋体"/>
                <w:szCs w:val="21"/>
              </w:rPr>
              <w:t>电工、电子学基础</w:t>
            </w:r>
          </w:p>
          <w:p>
            <w:pPr>
              <w:rPr>
                <w:rFonts w:hint="eastAsia" w:ascii="宋体" w:hAnsi="宋体"/>
                <w:szCs w:val="21"/>
              </w:rPr>
            </w:pPr>
            <w:r>
              <w:rPr>
                <w:rFonts w:hint="eastAsia" w:ascii="宋体" w:hAnsi="宋体"/>
                <w:szCs w:val="21"/>
              </w:rPr>
              <w:t>汽车使用和操作经验</w:t>
            </w:r>
          </w:p>
          <w:p>
            <w:pPr>
              <w:rPr>
                <w:rFonts w:hint="eastAsia" w:ascii="宋体" w:hAnsi="宋体"/>
                <w:bCs/>
                <w:color w:val="000000"/>
                <w:szCs w:val="21"/>
              </w:rPr>
            </w:pPr>
            <w:r>
              <w:rPr>
                <w:rFonts w:hint="eastAsia" w:ascii="宋体" w:hAnsi="宋体"/>
                <w:szCs w:val="21"/>
              </w:rPr>
              <w:t>安全操作知识</w:t>
            </w:r>
          </w:p>
        </w:tc>
        <w:tc>
          <w:tcPr>
            <w:tcW w:w="2842" w:type="dxa"/>
            <w:noWrap w:val="0"/>
            <w:vAlign w:val="top"/>
          </w:tcPr>
          <w:p>
            <w:pPr>
              <w:rPr>
                <w:rFonts w:hint="eastAsia" w:ascii="宋体" w:hAnsi="宋体"/>
                <w:szCs w:val="21"/>
              </w:rPr>
            </w:pPr>
            <w:r>
              <w:rPr>
                <w:rFonts w:hint="eastAsia" w:ascii="宋体" w:hAnsi="宋体"/>
                <w:szCs w:val="21"/>
              </w:rPr>
              <w:t>1.能正确讲解电动汽车控制系统的原理及应用；</w:t>
            </w:r>
          </w:p>
          <w:p>
            <w:pPr>
              <w:rPr>
                <w:rFonts w:hint="eastAsia" w:ascii="宋体" w:hAnsi="宋体"/>
                <w:szCs w:val="21"/>
              </w:rPr>
            </w:pPr>
            <w:r>
              <w:rPr>
                <w:rFonts w:hint="eastAsia" w:ascii="宋体" w:hAnsi="宋体"/>
                <w:szCs w:val="21"/>
              </w:rPr>
              <w:t>2.能正确讲解及演示智能充电相关原理；</w:t>
            </w:r>
          </w:p>
          <w:p>
            <w:pPr>
              <w:rPr>
                <w:rFonts w:hint="eastAsia" w:ascii="宋体" w:hAnsi="宋体"/>
                <w:szCs w:val="21"/>
              </w:rPr>
            </w:pPr>
            <w:r>
              <w:rPr>
                <w:rFonts w:hint="eastAsia" w:ascii="宋体" w:hAnsi="宋体"/>
                <w:szCs w:val="21"/>
              </w:rPr>
              <w:t>3.能正确讲解及演示能量回收原理；</w:t>
            </w:r>
          </w:p>
          <w:p>
            <w:pPr>
              <w:rPr>
                <w:rFonts w:hint="eastAsia" w:ascii="宋体" w:hAnsi="宋体"/>
                <w:szCs w:val="21"/>
              </w:rPr>
            </w:pPr>
            <w:r>
              <w:rPr>
                <w:rFonts w:hint="eastAsia" w:ascii="宋体" w:hAnsi="宋体"/>
                <w:szCs w:val="21"/>
              </w:rPr>
              <w:t>4.能正确讲解纯电动行驶的条件。</w:t>
            </w:r>
          </w:p>
          <w:p>
            <w:pPr>
              <w:rPr>
                <w:rFonts w:hint="eastAsia" w:ascii="宋体" w:hAnsi="宋体"/>
                <w:szCs w:val="21"/>
              </w:rPr>
            </w:pPr>
            <w:r>
              <w:rPr>
                <w:rFonts w:hint="eastAsia" w:ascii="宋体" w:hAnsi="宋体"/>
                <w:szCs w:val="21"/>
              </w:rPr>
              <w:t>5.能按照行动导向教学法组织和实施教学；</w:t>
            </w:r>
          </w:p>
          <w:p>
            <w:pPr>
              <w:rPr>
                <w:rFonts w:hint="eastAsia" w:ascii="宋体" w:hAnsi="宋体"/>
                <w:bCs/>
                <w:color w:val="000000"/>
                <w:szCs w:val="21"/>
              </w:rPr>
            </w:pPr>
            <w:r>
              <w:rPr>
                <w:rFonts w:hint="eastAsia" w:ascii="宋体" w:hAnsi="宋体"/>
                <w:szCs w:val="21"/>
              </w:rPr>
              <w:t>6.能处理教学中的突发事件。</w:t>
            </w:r>
          </w:p>
        </w:tc>
      </w:tr>
    </w:tbl>
    <w:p>
      <w:pPr>
        <w:spacing w:before="156" w:beforeLines="50" w:after="156" w:afterLines="50"/>
        <w:jc w:val="center"/>
        <w:rPr>
          <w:rFonts w:hint="eastAsia" w:ascii="宋体" w:hAnsi="宋体"/>
          <w:szCs w:val="21"/>
        </w:rPr>
      </w:pPr>
      <w:r>
        <w:rPr>
          <w:rFonts w:hint="eastAsia" w:ascii="宋体" w:hAnsi="宋体"/>
          <w:szCs w:val="21"/>
        </w:rPr>
        <w:t>学习模块4描述</w:t>
      </w:r>
    </w:p>
    <w:tbl>
      <w:tblPr>
        <w:tblStyle w:val="4"/>
        <w:tblW w:w="8522" w:type="dxa"/>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2835"/>
        <w:gridCol w:w="2845"/>
        <w:gridCol w:w="2842"/>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36" w:hRule="atLeast"/>
        </w:trPr>
        <w:tc>
          <w:tcPr>
            <w:tcW w:w="8522" w:type="dxa"/>
            <w:gridSpan w:val="3"/>
            <w:shd w:val="clear" w:color="auto" w:fill="F3F3F3"/>
            <w:noWrap w:val="0"/>
            <w:vAlign w:val="center"/>
          </w:tcPr>
          <w:p>
            <w:pPr>
              <w:rPr>
                <w:rFonts w:hint="eastAsia" w:ascii="宋体" w:hAnsi="宋体"/>
                <w:szCs w:val="21"/>
              </w:rPr>
            </w:pPr>
            <w:r>
              <w:rPr>
                <w:rFonts w:hint="eastAsia" w:ascii="宋体" w:hAnsi="宋体"/>
                <w:b/>
                <w:szCs w:val="21"/>
              </w:rPr>
              <w:t xml:space="preserve">学习模块名称：整车控制器硬件     </w:t>
            </w:r>
            <w:r>
              <w:rPr>
                <w:rFonts w:hint="eastAsia" w:ascii="宋体" w:hAnsi="宋体"/>
                <w:szCs w:val="21"/>
              </w:rPr>
              <w:t xml:space="preserve">                 </w:t>
            </w:r>
            <w:r>
              <w:rPr>
                <w:rFonts w:hint="eastAsia" w:ascii="宋体" w:hAnsi="宋体"/>
                <w:b/>
                <w:szCs w:val="21"/>
              </w:rPr>
              <w:t xml:space="preserve">           学时：12</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40" w:hRule="exact"/>
        </w:trPr>
        <w:tc>
          <w:tcPr>
            <w:tcW w:w="8522" w:type="dxa"/>
            <w:gridSpan w:val="3"/>
            <w:noWrap w:val="0"/>
            <w:vAlign w:val="top"/>
          </w:tcPr>
          <w:p>
            <w:pPr>
              <w:rPr>
                <w:rFonts w:hint="eastAsia" w:ascii="宋体" w:hAnsi="宋体"/>
                <w:b/>
                <w:szCs w:val="21"/>
              </w:rPr>
            </w:pPr>
            <w:r>
              <w:rPr>
                <w:rFonts w:hint="eastAsia" w:ascii="宋体" w:hAnsi="宋体"/>
                <w:b/>
                <w:szCs w:val="21"/>
              </w:rPr>
              <w:t>学习目标</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8522" w:type="dxa"/>
            <w:gridSpan w:val="3"/>
            <w:noWrap w:val="0"/>
            <w:vAlign w:val="top"/>
          </w:tcPr>
          <w:p>
            <w:pPr>
              <w:rPr>
                <w:rFonts w:hint="eastAsia" w:ascii="宋体" w:hAnsi="宋体"/>
                <w:szCs w:val="21"/>
              </w:rPr>
            </w:pPr>
            <w:r>
              <w:rPr>
                <w:rFonts w:hint="eastAsia" w:ascii="宋体" w:hAnsi="宋体"/>
                <w:szCs w:val="21"/>
              </w:rPr>
              <w:t>能说明整车控制器的地位及作用。</w:t>
            </w:r>
          </w:p>
          <w:p>
            <w:pPr>
              <w:rPr>
                <w:rFonts w:hint="eastAsia" w:ascii="宋体" w:hAnsi="宋体"/>
                <w:szCs w:val="21"/>
              </w:rPr>
            </w:pPr>
            <w:r>
              <w:rPr>
                <w:rFonts w:hint="eastAsia" w:ascii="宋体" w:hAnsi="宋体"/>
                <w:szCs w:val="21"/>
              </w:rPr>
              <w:t>能理解整车控制器的系统功能。</w:t>
            </w:r>
          </w:p>
          <w:p>
            <w:pPr>
              <w:rPr>
                <w:rFonts w:hint="eastAsia" w:ascii="宋体" w:hAnsi="宋体"/>
                <w:szCs w:val="21"/>
              </w:rPr>
            </w:pPr>
            <w:r>
              <w:rPr>
                <w:rFonts w:hint="eastAsia" w:ascii="宋体" w:hAnsi="宋体"/>
                <w:szCs w:val="21"/>
              </w:rPr>
              <w:t>能识别整车控制器的硬件架构。</w:t>
            </w:r>
          </w:p>
          <w:p>
            <w:pPr>
              <w:rPr>
                <w:rFonts w:hint="eastAsia" w:ascii="宋体" w:hAnsi="宋体"/>
                <w:szCs w:val="21"/>
              </w:rPr>
            </w:pPr>
            <w:r>
              <w:rPr>
                <w:rFonts w:hint="eastAsia" w:ascii="宋体" w:hAnsi="宋体"/>
                <w:szCs w:val="21"/>
              </w:rPr>
              <w:t>能说明整车控制器基本硬件框架。</w:t>
            </w:r>
          </w:p>
          <w:p>
            <w:pPr>
              <w:rPr>
                <w:rFonts w:hint="eastAsia" w:ascii="宋体" w:hAnsi="宋体"/>
                <w:szCs w:val="21"/>
              </w:rPr>
            </w:pPr>
            <w:r>
              <w:rPr>
                <w:rFonts w:hint="eastAsia" w:ascii="宋体" w:hAnsi="宋体"/>
                <w:szCs w:val="21"/>
              </w:rPr>
              <w:t>能理解整车控制器硬件系统各模块原理。</w:t>
            </w:r>
          </w:p>
          <w:p>
            <w:pPr>
              <w:rPr>
                <w:rFonts w:hint="eastAsia" w:ascii="宋体" w:hAnsi="宋体"/>
                <w:szCs w:val="21"/>
              </w:rPr>
            </w:pPr>
            <w:r>
              <w:rPr>
                <w:rFonts w:hint="eastAsia" w:ascii="宋体" w:hAnsi="宋体"/>
                <w:szCs w:val="21"/>
              </w:rPr>
              <w:t>能理解几种整车控制器的可靠性设计方法。</w:t>
            </w:r>
          </w:p>
          <w:p>
            <w:pPr>
              <w:rPr>
                <w:rFonts w:hint="eastAsia" w:ascii="宋体" w:hAnsi="宋体"/>
                <w:szCs w:val="21"/>
              </w:rPr>
            </w:pPr>
            <w:r>
              <w:rPr>
                <w:rFonts w:hint="eastAsia" w:ascii="宋体" w:hAnsi="宋体"/>
                <w:szCs w:val="21"/>
              </w:rPr>
              <w:t>能说明控制器硬件测试的几种方法。</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2835" w:type="dxa"/>
            <w:noWrap w:val="0"/>
            <w:vAlign w:val="center"/>
          </w:tcPr>
          <w:p>
            <w:pPr>
              <w:jc w:val="center"/>
              <w:rPr>
                <w:rFonts w:hint="eastAsia" w:ascii="宋体" w:hAnsi="宋体"/>
                <w:b/>
                <w:szCs w:val="21"/>
              </w:rPr>
            </w:pPr>
            <w:r>
              <w:rPr>
                <w:rFonts w:hint="eastAsia" w:ascii="宋体" w:hAnsi="宋体"/>
                <w:b/>
                <w:szCs w:val="21"/>
              </w:rPr>
              <w:t>学习内容</w:t>
            </w:r>
          </w:p>
        </w:tc>
        <w:tc>
          <w:tcPr>
            <w:tcW w:w="2845" w:type="dxa"/>
            <w:noWrap w:val="0"/>
            <w:vAlign w:val="center"/>
          </w:tcPr>
          <w:p>
            <w:pPr>
              <w:jc w:val="center"/>
              <w:rPr>
                <w:rFonts w:hint="eastAsia" w:ascii="宋体" w:hAnsi="宋体"/>
                <w:b/>
                <w:szCs w:val="21"/>
              </w:rPr>
            </w:pPr>
            <w:r>
              <w:rPr>
                <w:rFonts w:hint="eastAsia" w:ascii="宋体" w:hAnsi="宋体"/>
                <w:b/>
                <w:szCs w:val="21"/>
              </w:rPr>
              <w:t>教学方法</w:t>
            </w:r>
          </w:p>
        </w:tc>
        <w:tc>
          <w:tcPr>
            <w:tcW w:w="2842" w:type="dxa"/>
            <w:noWrap w:val="0"/>
            <w:vAlign w:val="center"/>
          </w:tcPr>
          <w:p>
            <w:pPr>
              <w:jc w:val="center"/>
              <w:rPr>
                <w:rFonts w:hint="eastAsia" w:ascii="宋体" w:hAnsi="宋体"/>
                <w:b/>
                <w:szCs w:val="21"/>
              </w:rPr>
            </w:pPr>
            <w:r>
              <w:rPr>
                <w:rFonts w:hint="eastAsia" w:ascii="宋体" w:hAnsi="宋体"/>
                <w:b/>
                <w:szCs w:val="21"/>
              </w:rPr>
              <w:t>教学实施建议</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1.</w:t>
            </w:r>
            <w:r>
              <w:rPr>
                <w:rFonts w:hint="eastAsia" w:ascii="宋体" w:hAnsi="宋体" w:cs="宋体"/>
                <w:color w:val="000000"/>
                <w:szCs w:val="21"/>
              </w:rPr>
              <w:t xml:space="preserve"> </w:t>
            </w:r>
            <w:r>
              <w:rPr>
                <w:rFonts w:hint="eastAsia" w:ascii="宋体" w:hAnsi="宋体"/>
                <w:szCs w:val="21"/>
              </w:rPr>
              <w:t>整车控制器系统功能</w:t>
            </w:r>
          </w:p>
          <w:p>
            <w:pPr>
              <w:rPr>
                <w:rFonts w:hint="eastAsia" w:ascii="宋体" w:hAnsi="宋体"/>
                <w:szCs w:val="21"/>
              </w:rPr>
            </w:pPr>
            <w:r>
              <w:rPr>
                <w:rFonts w:hint="eastAsia" w:ascii="宋体" w:hAnsi="宋体"/>
                <w:szCs w:val="21"/>
              </w:rPr>
              <w:t>2.</w:t>
            </w:r>
            <w:r>
              <w:rPr>
                <w:rFonts w:hint="eastAsia" w:ascii="宋体" w:hAnsi="宋体" w:cs="宋体"/>
                <w:color w:val="000000"/>
                <w:szCs w:val="21"/>
              </w:rPr>
              <w:t xml:space="preserve"> </w:t>
            </w:r>
            <w:r>
              <w:rPr>
                <w:rFonts w:hint="eastAsia" w:ascii="宋体" w:hAnsi="宋体"/>
                <w:szCs w:val="21"/>
              </w:rPr>
              <w:t>整车控制器硬件架构</w:t>
            </w:r>
          </w:p>
          <w:p>
            <w:pPr>
              <w:rPr>
                <w:rFonts w:hint="eastAsia" w:ascii="宋体" w:hAnsi="宋体"/>
                <w:szCs w:val="21"/>
              </w:rPr>
            </w:pPr>
            <w:r>
              <w:rPr>
                <w:rFonts w:hint="eastAsia" w:ascii="宋体" w:hAnsi="宋体"/>
                <w:szCs w:val="21"/>
              </w:rPr>
              <w:t>3. 整车控制器硬件系统</w:t>
            </w:r>
          </w:p>
          <w:p>
            <w:pPr>
              <w:rPr>
                <w:rFonts w:hint="eastAsia" w:ascii="宋体" w:hAnsi="宋体"/>
                <w:szCs w:val="21"/>
              </w:rPr>
            </w:pPr>
            <w:r>
              <w:rPr>
                <w:rFonts w:hint="eastAsia" w:ascii="宋体" w:hAnsi="宋体"/>
                <w:szCs w:val="21"/>
              </w:rPr>
              <w:t>4. 整车控制器可靠性设计</w:t>
            </w:r>
          </w:p>
          <w:p>
            <w:pPr>
              <w:rPr>
                <w:rFonts w:hint="eastAsia" w:ascii="宋体" w:hAnsi="宋体"/>
                <w:szCs w:val="21"/>
              </w:rPr>
            </w:pPr>
            <w:r>
              <w:rPr>
                <w:rFonts w:hint="eastAsia" w:ascii="宋体" w:hAnsi="宋体"/>
                <w:szCs w:val="21"/>
              </w:rPr>
              <w:t>5. 控制器硬件的测试</w:t>
            </w:r>
          </w:p>
        </w:tc>
        <w:tc>
          <w:tcPr>
            <w:tcW w:w="2845" w:type="dxa"/>
            <w:noWrap w:val="0"/>
            <w:vAlign w:val="top"/>
          </w:tcPr>
          <w:p>
            <w:pPr>
              <w:tabs>
                <w:tab w:val="left" w:pos="0"/>
              </w:tabs>
              <w:rPr>
                <w:rFonts w:hint="eastAsia" w:ascii="宋体" w:hAnsi="宋体"/>
                <w:szCs w:val="21"/>
              </w:rPr>
            </w:pPr>
            <w:r>
              <w:rPr>
                <w:rFonts w:hint="eastAsia" w:ascii="宋体" w:hAnsi="宋体"/>
                <w:szCs w:val="21"/>
              </w:rPr>
              <w:t>1．宏观教学法</w:t>
            </w:r>
          </w:p>
          <w:p>
            <w:pPr>
              <w:tabs>
                <w:tab w:val="left" w:pos="0"/>
              </w:tabs>
              <w:rPr>
                <w:rFonts w:hint="eastAsia" w:ascii="宋体" w:hAnsi="宋体"/>
                <w:szCs w:val="21"/>
              </w:rPr>
            </w:pPr>
            <w:r>
              <w:rPr>
                <w:rFonts w:hint="eastAsia" w:ascii="宋体" w:hAnsi="宋体"/>
                <w:szCs w:val="21"/>
              </w:rPr>
              <w:t>（1）行动导向教学法</w:t>
            </w:r>
          </w:p>
          <w:p>
            <w:pPr>
              <w:tabs>
                <w:tab w:val="left" w:pos="0"/>
              </w:tabs>
              <w:rPr>
                <w:rFonts w:hint="eastAsia" w:ascii="宋体" w:hAnsi="宋体"/>
                <w:szCs w:val="21"/>
              </w:rPr>
            </w:pPr>
            <w:r>
              <w:rPr>
                <w:rFonts w:hint="eastAsia" w:ascii="宋体" w:hAnsi="宋体"/>
                <w:szCs w:val="21"/>
              </w:rPr>
              <w:t>（2）任务教学法</w:t>
            </w:r>
          </w:p>
          <w:p>
            <w:pPr>
              <w:tabs>
                <w:tab w:val="left" w:pos="0"/>
              </w:tabs>
              <w:rPr>
                <w:rFonts w:hint="eastAsia" w:ascii="宋体" w:hAnsi="宋体"/>
                <w:szCs w:val="21"/>
              </w:rPr>
            </w:pPr>
            <w:r>
              <w:rPr>
                <w:rFonts w:hint="eastAsia" w:ascii="宋体" w:hAnsi="宋体"/>
                <w:szCs w:val="21"/>
              </w:rPr>
              <w:t>（3）小组工作法</w:t>
            </w:r>
          </w:p>
          <w:p>
            <w:pPr>
              <w:tabs>
                <w:tab w:val="left" w:pos="0"/>
              </w:tabs>
              <w:rPr>
                <w:rFonts w:hint="eastAsia" w:ascii="宋体" w:hAnsi="宋体"/>
                <w:szCs w:val="21"/>
              </w:rPr>
            </w:pPr>
            <w:r>
              <w:rPr>
                <w:rFonts w:hint="eastAsia" w:ascii="宋体" w:hAnsi="宋体"/>
                <w:szCs w:val="21"/>
              </w:rPr>
              <w:t>（4）引导文法</w:t>
            </w:r>
          </w:p>
          <w:p>
            <w:pPr>
              <w:tabs>
                <w:tab w:val="left" w:pos="0"/>
              </w:tabs>
              <w:rPr>
                <w:rFonts w:hint="eastAsia" w:ascii="宋体" w:hAnsi="宋体"/>
                <w:szCs w:val="21"/>
              </w:rPr>
            </w:pPr>
            <w:r>
              <w:rPr>
                <w:rFonts w:hint="eastAsia" w:ascii="宋体" w:hAnsi="宋体"/>
                <w:szCs w:val="21"/>
              </w:rPr>
              <w:t>2.微观教学法</w:t>
            </w:r>
          </w:p>
          <w:p>
            <w:pPr>
              <w:tabs>
                <w:tab w:val="left" w:pos="0"/>
              </w:tabs>
              <w:rPr>
                <w:rFonts w:hint="eastAsia" w:ascii="宋体" w:hAnsi="宋体"/>
                <w:szCs w:val="21"/>
              </w:rPr>
            </w:pPr>
            <w:r>
              <w:rPr>
                <w:rFonts w:hint="eastAsia" w:ascii="宋体" w:hAnsi="宋体"/>
                <w:szCs w:val="21"/>
              </w:rPr>
              <w:t>（1）讲授法</w:t>
            </w:r>
          </w:p>
          <w:p>
            <w:pPr>
              <w:tabs>
                <w:tab w:val="left" w:pos="0"/>
              </w:tabs>
              <w:rPr>
                <w:rFonts w:hint="eastAsia" w:ascii="宋体" w:hAnsi="宋体"/>
                <w:szCs w:val="21"/>
              </w:rPr>
            </w:pPr>
            <w:r>
              <w:rPr>
                <w:rFonts w:hint="eastAsia" w:ascii="宋体" w:hAnsi="宋体"/>
                <w:szCs w:val="21"/>
              </w:rPr>
              <w:t>（2）头脑风暴法</w:t>
            </w:r>
          </w:p>
          <w:p>
            <w:pPr>
              <w:tabs>
                <w:tab w:val="left" w:pos="0"/>
              </w:tabs>
              <w:rPr>
                <w:rFonts w:hint="eastAsia" w:ascii="宋体" w:hAnsi="宋体"/>
                <w:szCs w:val="21"/>
              </w:rPr>
            </w:pPr>
            <w:r>
              <w:rPr>
                <w:rFonts w:hint="eastAsia" w:ascii="宋体" w:hAnsi="宋体"/>
                <w:szCs w:val="21"/>
              </w:rPr>
              <w:t>（3）角色扮演法</w:t>
            </w:r>
          </w:p>
          <w:p>
            <w:pPr>
              <w:tabs>
                <w:tab w:val="left" w:pos="0"/>
              </w:tabs>
              <w:rPr>
                <w:rFonts w:hint="eastAsia" w:ascii="宋体" w:hAnsi="宋体"/>
                <w:szCs w:val="21"/>
              </w:rPr>
            </w:pPr>
            <w:r>
              <w:rPr>
                <w:rFonts w:hint="eastAsia" w:ascii="宋体" w:hAnsi="宋体"/>
                <w:szCs w:val="21"/>
              </w:rPr>
              <w:t>（4）案例教学法</w:t>
            </w:r>
          </w:p>
          <w:p>
            <w:pPr>
              <w:tabs>
                <w:tab w:val="left" w:pos="0"/>
              </w:tabs>
              <w:rPr>
                <w:rFonts w:hint="eastAsia" w:ascii="宋体" w:hAnsi="宋体"/>
                <w:szCs w:val="21"/>
              </w:rPr>
            </w:pPr>
            <w:r>
              <w:rPr>
                <w:rFonts w:hint="eastAsia" w:ascii="宋体" w:hAnsi="宋体"/>
                <w:szCs w:val="21"/>
              </w:rPr>
              <w:t>（5）张贴板法</w:t>
            </w:r>
          </w:p>
        </w:tc>
        <w:tc>
          <w:tcPr>
            <w:tcW w:w="2842" w:type="dxa"/>
            <w:noWrap w:val="0"/>
            <w:vAlign w:val="top"/>
          </w:tcPr>
          <w:p>
            <w:pPr>
              <w:tabs>
                <w:tab w:val="left" w:pos="0"/>
              </w:tabs>
              <w:rPr>
                <w:rFonts w:hint="eastAsia" w:ascii="宋体" w:hAnsi="宋体"/>
                <w:szCs w:val="21"/>
              </w:rPr>
            </w:pPr>
            <w:r>
              <w:rPr>
                <w:rFonts w:hint="eastAsia" w:ascii="宋体" w:hAnsi="宋体"/>
                <w:szCs w:val="21"/>
              </w:rPr>
              <w:t>1.通过具体知识内容及工作任务实施教学</w:t>
            </w:r>
          </w:p>
          <w:p>
            <w:pPr>
              <w:tabs>
                <w:tab w:val="left" w:pos="0"/>
              </w:tabs>
              <w:rPr>
                <w:rFonts w:hint="eastAsia" w:ascii="宋体" w:hAnsi="宋体"/>
                <w:szCs w:val="21"/>
              </w:rPr>
            </w:pPr>
            <w:r>
              <w:rPr>
                <w:rFonts w:hint="eastAsia" w:ascii="宋体" w:hAnsi="宋体"/>
                <w:szCs w:val="21"/>
              </w:rPr>
              <w:t>2.教学过程中体现以“学生为主体、以教师为主导”的教学形式</w:t>
            </w:r>
          </w:p>
          <w:p>
            <w:pPr>
              <w:tabs>
                <w:tab w:val="left" w:pos="0"/>
              </w:tabs>
              <w:rPr>
                <w:rFonts w:hint="eastAsia" w:ascii="宋体" w:hAnsi="宋体"/>
                <w:szCs w:val="21"/>
              </w:rPr>
            </w:pPr>
            <w:r>
              <w:rPr>
                <w:rFonts w:hint="eastAsia" w:ascii="宋体" w:hAnsi="宋体"/>
                <w:szCs w:val="21"/>
              </w:rPr>
              <w:t>3.鼓励学生制定计划和汇报计划，体现“动脑、动手”全面发展</w:t>
            </w:r>
          </w:p>
          <w:p>
            <w:pPr>
              <w:tabs>
                <w:tab w:val="left" w:pos="0"/>
              </w:tabs>
              <w:rPr>
                <w:rFonts w:hint="eastAsia" w:ascii="宋体" w:hAnsi="宋体"/>
                <w:szCs w:val="21"/>
              </w:rPr>
            </w:pPr>
            <w:r>
              <w:rPr>
                <w:rFonts w:hint="eastAsia" w:ascii="宋体" w:hAnsi="宋体"/>
                <w:szCs w:val="21"/>
              </w:rPr>
              <w:t>4.鼓励学生主动实践，在实践中建构自己的知识体系</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95" w:hRule="atLeast"/>
        </w:trPr>
        <w:tc>
          <w:tcPr>
            <w:tcW w:w="2835" w:type="dxa"/>
            <w:noWrap w:val="0"/>
            <w:vAlign w:val="center"/>
          </w:tcPr>
          <w:p>
            <w:pPr>
              <w:jc w:val="center"/>
              <w:rPr>
                <w:rFonts w:hint="eastAsia" w:ascii="宋体" w:hAnsi="宋体"/>
                <w:b/>
                <w:bCs/>
                <w:color w:val="000000"/>
                <w:szCs w:val="21"/>
              </w:rPr>
            </w:pPr>
            <w:r>
              <w:rPr>
                <w:rFonts w:hint="eastAsia" w:ascii="宋体" w:hAnsi="宋体"/>
                <w:b/>
                <w:szCs w:val="21"/>
              </w:rPr>
              <w:t>工具与媒体</w:t>
            </w:r>
          </w:p>
        </w:tc>
        <w:tc>
          <w:tcPr>
            <w:tcW w:w="2845" w:type="dxa"/>
            <w:noWrap w:val="0"/>
            <w:vAlign w:val="center"/>
          </w:tcPr>
          <w:p>
            <w:pPr>
              <w:jc w:val="center"/>
              <w:rPr>
                <w:rFonts w:hint="eastAsia" w:ascii="宋体" w:hAnsi="宋体"/>
                <w:b/>
                <w:bCs/>
                <w:color w:val="000000"/>
                <w:szCs w:val="21"/>
              </w:rPr>
            </w:pPr>
            <w:r>
              <w:rPr>
                <w:rFonts w:hint="eastAsia" w:ascii="宋体" w:hAnsi="宋体"/>
                <w:b/>
                <w:szCs w:val="21"/>
              </w:rPr>
              <w:t>学生已有基础</w:t>
            </w:r>
          </w:p>
        </w:tc>
        <w:tc>
          <w:tcPr>
            <w:tcW w:w="2842" w:type="dxa"/>
            <w:noWrap w:val="0"/>
            <w:vAlign w:val="center"/>
          </w:tcPr>
          <w:p>
            <w:pPr>
              <w:jc w:val="center"/>
              <w:rPr>
                <w:rFonts w:hint="eastAsia" w:ascii="宋体" w:hAnsi="宋体"/>
                <w:b/>
                <w:bCs/>
                <w:color w:val="000000"/>
                <w:szCs w:val="21"/>
              </w:rPr>
            </w:pPr>
            <w:r>
              <w:rPr>
                <w:rFonts w:hint="eastAsia" w:ascii="宋体" w:hAnsi="宋体"/>
                <w:b/>
                <w:szCs w:val="21"/>
              </w:rPr>
              <w:t>教师所需执教能力</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多媒体教学设备</w:t>
            </w:r>
          </w:p>
          <w:p>
            <w:pPr>
              <w:rPr>
                <w:rFonts w:hint="eastAsia" w:ascii="宋体" w:hAnsi="宋体"/>
                <w:szCs w:val="21"/>
              </w:rPr>
            </w:pPr>
            <w:r>
              <w:rPr>
                <w:rFonts w:hint="eastAsia" w:ascii="宋体" w:hAnsi="宋体"/>
                <w:szCs w:val="21"/>
              </w:rPr>
              <w:t>实训车辆（或实验台架）</w:t>
            </w:r>
          </w:p>
          <w:p>
            <w:pPr>
              <w:rPr>
                <w:rFonts w:hint="eastAsia" w:ascii="宋体" w:hAnsi="宋体"/>
                <w:szCs w:val="21"/>
              </w:rPr>
            </w:pPr>
            <w:r>
              <w:rPr>
                <w:rFonts w:hint="eastAsia" w:ascii="宋体" w:hAnsi="宋体"/>
                <w:szCs w:val="21"/>
              </w:rPr>
              <w:t>专用工具</w:t>
            </w:r>
          </w:p>
          <w:p>
            <w:pPr>
              <w:rPr>
                <w:rFonts w:hint="eastAsia" w:ascii="宋体" w:hAnsi="宋体"/>
                <w:szCs w:val="21"/>
              </w:rPr>
            </w:pPr>
            <w:r>
              <w:rPr>
                <w:rFonts w:hint="eastAsia" w:ascii="宋体" w:hAnsi="宋体"/>
                <w:szCs w:val="21"/>
              </w:rPr>
              <w:t>常用诊断设备和仪器</w:t>
            </w:r>
          </w:p>
          <w:p>
            <w:pPr>
              <w:rPr>
                <w:rFonts w:hint="eastAsia" w:ascii="宋体" w:hAnsi="宋体"/>
                <w:szCs w:val="21"/>
              </w:rPr>
            </w:pPr>
            <w:r>
              <w:rPr>
                <w:rFonts w:hint="eastAsia" w:ascii="宋体" w:hAnsi="宋体"/>
                <w:szCs w:val="21"/>
              </w:rPr>
              <w:t>教学课件</w:t>
            </w:r>
          </w:p>
          <w:p>
            <w:pPr>
              <w:rPr>
                <w:rFonts w:hint="eastAsia" w:ascii="宋体" w:hAnsi="宋体"/>
                <w:szCs w:val="21"/>
              </w:rPr>
            </w:pPr>
            <w:r>
              <w:rPr>
                <w:rFonts w:hint="eastAsia" w:ascii="宋体" w:hAnsi="宋体"/>
                <w:szCs w:val="21"/>
              </w:rPr>
              <w:t>教学录像</w:t>
            </w:r>
          </w:p>
          <w:p>
            <w:pPr>
              <w:rPr>
                <w:rFonts w:hint="eastAsia" w:ascii="宋体" w:hAnsi="宋体"/>
                <w:szCs w:val="21"/>
              </w:rPr>
            </w:pPr>
            <w:r>
              <w:rPr>
                <w:rFonts w:hint="eastAsia" w:ascii="宋体" w:hAnsi="宋体"/>
                <w:szCs w:val="21"/>
              </w:rPr>
              <w:t>演示录像</w:t>
            </w:r>
          </w:p>
          <w:p>
            <w:pPr>
              <w:rPr>
                <w:rFonts w:hint="eastAsia" w:ascii="宋体" w:hAnsi="宋体"/>
                <w:szCs w:val="21"/>
              </w:rPr>
            </w:pPr>
            <w:r>
              <w:rPr>
                <w:rFonts w:hint="eastAsia" w:ascii="宋体" w:hAnsi="宋体"/>
                <w:szCs w:val="21"/>
              </w:rPr>
              <w:t>电子书（学习手册）</w:t>
            </w:r>
          </w:p>
          <w:p>
            <w:pPr>
              <w:rPr>
                <w:rFonts w:hint="eastAsia" w:ascii="宋体" w:hAnsi="宋体"/>
                <w:szCs w:val="21"/>
              </w:rPr>
            </w:pPr>
            <w:r>
              <w:rPr>
                <w:rFonts w:hint="eastAsia" w:ascii="宋体" w:hAnsi="宋体"/>
                <w:szCs w:val="21"/>
              </w:rPr>
              <w:t>维修资料</w:t>
            </w:r>
          </w:p>
        </w:tc>
        <w:tc>
          <w:tcPr>
            <w:tcW w:w="2845" w:type="dxa"/>
            <w:noWrap w:val="0"/>
            <w:vAlign w:val="top"/>
          </w:tcPr>
          <w:p>
            <w:pPr>
              <w:rPr>
                <w:rFonts w:hint="eastAsia" w:ascii="宋体" w:hAnsi="宋体"/>
                <w:szCs w:val="21"/>
              </w:rPr>
            </w:pPr>
            <w:r>
              <w:rPr>
                <w:rFonts w:hint="eastAsia" w:ascii="宋体" w:hAnsi="宋体"/>
                <w:szCs w:val="21"/>
              </w:rPr>
              <w:t>机械基础</w:t>
            </w:r>
          </w:p>
          <w:p>
            <w:pPr>
              <w:rPr>
                <w:rFonts w:hint="eastAsia" w:ascii="宋体" w:hAnsi="宋体"/>
                <w:szCs w:val="21"/>
              </w:rPr>
            </w:pPr>
            <w:r>
              <w:rPr>
                <w:rFonts w:hint="eastAsia" w:ascii="宋体" w:hAnsi="宋体"/>
                <w:szCs w:val="21"/>
              </w:rPr>
              <w:t>电力、电子学基础</w:t>
            </w:r>
          </w:p>
          <w:p>
            <w:pPr>
              <w:rPr>
                <w:rFonts w:hint="eastAsia" w:ascii="宋体" w:hAnsi="宋体"/>
                <w:szCs w:val="21"/>
              </w:rPr>
            </w:pPr>
            <w:r>
              <w:rPr>
                <w:rFonts w:hint="eastAsia" w:ascii="宋体" w:hAnsi="宋体"/>
                <w:szCs w:val="21"/>
              </w:rPr>
              <w:t>电工、电子学基础</w:t>
            </w:r>
          </w:p>
          <w:p>
            <w:pPr>
              <w:rPr>
                <w:rFonts w:hint="eastAsia" w:ascii="宋体" w:hAnsi="宋体"/>
                <w:szCs w:val="21"/>
              </w:rPr>
            </w:pPr>
            <w:r>
              <w:rPr>
                <w:rFonts w:hint="eastAsia" w:ascii="宋体" w:hAnsi="宋体"/>
                <w:szCs w:val="21"/>
              </w:rPr>
              <w:t>汽车使用和操作经验</w:t>
            </w:r>
          </w:p>
          <w:p>
            <w:pPr>
              <w:rPr>
                <w:rFonts w:hint="eastAsia" w:ascii="宋体" w:hAnsi="宋体"/>
                <w:bCs/>
                <w:color w:val="000000"/>
                <w:szCs w:val="21"/>
              </w:rPr>
            </w:pPr>
            <w:r>
              <w:rPr>
                <w:rFonts w:hint="eastAsia" w:ascii="宋体" w:hAnsi="宋体"/>
                <w:szCs w:val="21"/>
              </w:rPr>
              <w:t>安全操作知识</w:t>
            </w:r>
          </w:p>
        </w:tc>
        <w:tc>
          <w:tcPr>
            <w:tcW w:w="2842" w:type="dxa"/>
            <w:noWrap w:val="0"/>
            <w:vAlign w:val="top"/>
          </w:tcPr>
          <w:p>
            <w:pPr>
              <w:rPr>
                <w:rFonts w:hint="eastAsia" w:ascii="宋体" w:hAnsi="宋体"/>
                <w:szCs w:val="21"/>
              </w:rPr>
            </w:pPr>
            <w:r>
              <w:rPr>
                <w:rFonts w:hint="eastAsia" w:ascii="宋体" w:hAnsi="宋体"/>
                <w:szCs w:val="21"/>
              </w:rPr>
              <w:t>1.能正确讲解整车控制器系统功能原理；</w:t>
            </w:r>
          </w:p>
          <w:p>
            <w:pPr>
              <w:rPr>
                <w:rFonts w:hint="eastAsia" w:ascii="宋体" w:hAnsi="宋体"/>
                <w:szCs w:val="21"/>
              </w:rPr>
            </w:pPr>
            <w:r>
              <w:rPr>
                <w:rFonts w:hint="eastAsia" w:ascii="宋体" w:hAnsi="宋体"/>
                <w:szCs w:val="21"/>
              </w:rPr>
              <w:t>2.能正确演示整车控制器硬件架构；</w:t>
            </w:r>
          </w:p>
          <w:p>
            <w:pPr>
              <w:rPr>
                <w:rFonts w:hint="eastAsia" w:ascii="宋体" w:hAnsi="宋体"/>
                <w:szCs w:val="21"/>
              </w:rPr>
            </w:pPr>
            <w:r>
              <w:rPr>
                <w:rFonts w:hint="eastAsia" w:ascii="宋体" w:hAnsi="宋体"/>
                <w:szCs w:val="21"/>
              </w:rPr>
              <w:t>3.能正确应用整车控制器硬件系统原理；</w:t>
            </w:r>
          </w:p>
          <w:p>
            <w:pPr>
              <w:rPr>
                <w:rFonts w:hint="eastAsia" w:ascii="宋体" w:hAnsi="宋体"/>
                <w:szCs w:val="21"/>
              </w:rPr>
            </w:pPr>
            <w:r>
              <w:rPr>
                <w:rFonts w:hint="eastAsia" w:ascii="宋体" w:hAnsi="宋体"/>
                <w:szCs w:val="21"/>
              </w:rPr>
              <w:t>4.能正确讲解整车控制器可靠性设计方法。</w:t>
            </w:r>
          </w:p>
          <w:p>
            <w:pPr>
              <w:rPr>
                <w:rFonts w:hint="eastAsia" w:ascii="宋体" w:hAnsi="宋体"/>
                <w:szCs w:val="21"/>
              </w:rPr>
            </w:pPr>
            <w:r>
              <w:rPr>
                <w:rFonts w:hint="eastAsia" w:ascii="宋体" w:hAnsi="宋体"/>
                <w:szCs w:val="21"/>
              </w:rPr>
              <w:t>5.能正确演示控制器硬件的测试</w:t>
            </w:r>
          </w:p>
          <w:p>
            <w:pPr>
              <w:rPr>
                <w:rFonts w:hint="eastAsia" w:ascii="宋体" w:hAnsi="宋体"/>
                <w:szCs w:val="21"/>
              </w:rPr>
            </w:pPr>
            <w:r>
              <w:rPr>
                <w:rFonts w:hint="eastAsia" w:ascii="宋体" w:hAnsi="宋体"/>
                <w:szCs w:val="21"/>
              </w:rPr>
              <w:t>6.能按照行动导向教学法组织和实施教学；</w:t>
            </w:r>
          </w:p>
          <w:p>
            <w:pPr>
              <w:rPr>
                <w:rFonts w:hint="eastAsia" w:ascii="宋体" w:hAnsi="宋体"/>
                <w:bCs/>
                <w:color w:val="000000"/>
                <w:szCs w:val="21"/>
              </w:rPr>
            </w:pPr>
            <w:r>
              <w:rPr>
                <w:rFonts w:hint="eastAsia" w:ascii="宋体" w:hAnsi="宋体"/>
                <w:szCs w:val="21"/>
              </w:rPr>
              <w:t>7.能处理教学中的突发事件。</w:t>
            </w:r>
          </w:p>
        </w:tc>
      </w:tr>
    </w:tbl>
    <w:p>
      <w:pPr>
        <w:spacing w:before="156" w:beforeLines="50" w:after="156" w:afterLines="50"/>
        <w:jc w:val="center"/>
        <w:rPr>
          <w:rFonts w:hint="eastAsia" w:ascii="宋体" w:hAnsi="宋体"/>
          <w:szCs w:val="21"/>
        </w:rPr>
      </w:pPr>
      <w:r>
        <w:rPr>
          <w:rFonts w:hint="eastAsia" w:ascii="宋体" w:hAnsi="宋体"/>
          <w:szCs w:val="21"/>
        </w:rPr>
        <w:t>学习模块5描述</w:t>
      </w:r>
    </w:p>
    <w:tbl>
      <w:tblPr>
        <w:tblStyle w:val="4"/>
        <w:tblW w:w="8522" w:type="dxa"/>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2835"/>
        <w:gridCol w:w="2845"/>
        <w:gridCol w:w="2842"/>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36" w:hRule="atLeast"/>
        </w:trPr>
        <w:tc>
          <w:tcPr>
            <w:tcW w:w="8522" w:type="dxa"/>
            <w:gridSpan w:val="3"/>
            <w:shd w:val="clear" w:color="auto" w:fill="F3F3F3"/>
            <w:noWrap w:val="0"/>
            <w:vAlign w:val="center"/>
          </w:tcPr>
          <w:p>
            <w:pPr>
              <w:rPr>
                <w:rFonts w:hint="eastAsia" w:ascii="宋体" w:hAnsi="宋体"/>
                <w:szCs w:val="21"/>
              </w:rPr>
            </w:pPr>
            <w:r>
              <w:rPr>
                <w:rFonts w:hint="eastAsia" w:ascii="宋体" w:hAnsi="宋体"/>
                <w:b/>
                <w:szCs w:val="21"/>
              </w:rPr>
              <w:t xml:space="preserve">学习模块名称：控制器软件     </w:t>
            </w:r>
            <w:r>
              <w:rPr>
                <w:rFonts w:hint="eastAsia" w:ascii="宋体" w:hAnsi="宋体"/>
                <w:szCs w:val="21"/>
              </w:rPr>
              <w:t xml:space="preserve">                 </w:t>
            </w:r>
            <w:r>
              <w:rPr>
                <w:rFonts w:hint="eastAsia" w:ascii="宋体" w:hAnsi="宋体"/>
                <w:b/>
                <w:szCs w:val="21"/>
              </w:rPr>
              <w:t xml:space="preserve">              学时：12</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40" w:hRule="exact"/>
        </w:trPr>
        <w:tc>
          <w:tcPr>
            <w:tcW w:w="8522" w:type="dxa"/>
            <w:gridSpan w:val="3"/>
            <w:noWrap w:val="0"/>
            <w:vAlign w:val="top"/>
          </w:tcPr>
          <w:p>
            <w:pPr>
              <w:rPr>
                <w:rFonts w:hint="eastAsia" w:ascii="宋体" w:hAnsi="宋体"/>
                <w:b/>
                <w:szCs w:val="21"/>
              </w:rPr>
            </w:pPr>
            <w:r>
              <w:rPr>
                <w:rFonts w:hint="eastAsia" w:ascii="宋体" w:hAnsi="宋体"/>
                <w:b/>
                <w:szCs w:val="21"/>
              </w:rPr>
              <w:t>学习目标</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8522" w:type="dxa"/>
            <w:gridSpan w:val="3"/>
            <w:noWrap w:val="0"/>
            <w:vAlign w:val="top"/>
          </w:tcPr>
          <w:p>
            <w:pPr>
              <w:rPr>
                <w:rFonts w:hint="eastAsia" w:ascii="宋体" w:hAnsi="宋体"/>
                <w:szCs w:val="21"/>
              </w:rPr>
            </w:pPr>
            <w:r>
              <w:rPr>
                <w:rFonts w:hint="eastAsia" w:ascii="宋体" w:hAnsi="宋体"/>
                <w:szCs w:val="21"/>
              </w:rPr>
              <w:t>能理解电动汽车的几种控制算法。</w:t>
            </w:r>
          </w:p>
          <w:p>
            <w:pPr>
              <w:rPr>
                <w:rFonts w:hint="eastAsia" w:ascii="宋体" w:hAnsi="宋体"/>
                <w:szCs w:val="21"/>
              </w:rPr>
            </w:pPr>
            <w:r>
              <w:rPr>
                <w:rFonts w:hint="eastAsia" w:ascii="宋体" w:hAnsi="宋体"/>
                <w:szCs w:val="21"/>
              </w:rPr>
              <w:t>能理解软件开发的含义。</w:t>
            </w:r>
          </w:p>
          <w:p>
            <w:pPr>
              <w:rPr>
                <w:rFonts w:hint="eastAsia" w:ascii="宋体" w:hAnsi="宋体"/>
                <w:szCs w:val="21"/>
              </w:rPr>
            </w:pPr>
            <w:r>
              <w:rPr>
                <w:rFonts w:hint="eastAsia" w:ascii="宋体" w:hAnsi="宋体"/>
                <w:szCs w:val="21"/>
              </w:rPr>
              <w:t>能理解软件架构、底层驱动软件和应用软件。</w:t>
            </w:r>
          </w:p>
          <w:p>
            <w:pPr>
              <w:rPr>
                <w:rFonts w:hint="eastAsia" w:ascii="宋体" w:hAnsi="宋体"/>
                <w:szCs w:val="21"/>
              </w:rPr>
            </w:pPr>
            <w:r>
              <w:rPr>
                <w:rFonts w:hint="eastAsia" w:ascii="宋体" w:hAnsi="宋体"/>
                <w:szCs w:val="21"/>
              </w:rPr>
              <w:t>能说明软件测试的含义。</w:t>
            </w:r>
          </w:p>
          <w:p>
            <w:pPr>
              <w:rPr>
                <w:rFonts w:hint="eastAsia" w:ascii="宋体" w:hAnsi="宋体"/>
                <w:szCs w:val="21"/>
              </w:rPr>
            </w:pPr>
            <w:r>
              <w:rPr>
                <w:rFonts w:hint="eastAsia" w:ascii="宋体" w:hAnsi="宋体"/>
                <w:szCs w:val="21"/>
              </w:rPr>
              <w:t>能了解软件测试的分类</w:t>
            </w:r>
          </w:p>
          <w:p>
            <w:pPr>
              <w:rPr>
                <w:rFonts w:hint="eastAsia" w:ascii="宋体" w:hAnsi="宋体"/>
                <w:szCs w:val="21"/>
              </w:rPr>
            </w:pPr>
            <w:r>
              <w:rPr>
                <w:rFonts w:hint="eastAsia" w:ascii="宋体" w:hAnsi="宋体"/>
                <w:szCs w:val="21"/>
              </w:rPr>
              <w:t>能说明几种软件开发常用工具的作用。</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2835" w:type="dxa"/>
            <w:noWrap w:val="0"/>
            <w:vAlign w:val="center"/>
          </w:tcPr>
          <w:p>
            <w:pPr>
              <w:jc w:val="center"/>
              <w:rPr>
                <w:rFonts w:hint="eastAsia" w:ascii="宋体" w:hAnsi="宋体"/>
                <w:b/>
                <w:szCs w:val="21"/>
              </w:rPr>
            </w:pPr>
            <w:r>
              <w:rPr>
                <w:rFonts w:hint="eastAsia" w:ascii="宋体" w:hAnsi="宋体"/>
                <w:b/>
                <w:szCs w:val="21"/>
              </w:rPr>
              <w:t>学习内容</w:t>
            </w:r>
          </w:p>
        </w:tc>
        <w:tc>
          <w:tcPr>
            <w:tcW w:w="2845" w:type="dxa"/>
            <w:noWrap w:val="0"/>
            <w:vAlign w:val="center"/>
          </w:tcPr>
          <w:p>
            <w:pPr>
              <w:jc w:val="center"/>
              <w:rPr>
                <w:rFonts w:hint="eastAsia" w:ascii="宋体" w:hAnsi="宋体"/>
                <w:b/>
                <w:szCs w:val="21"/>
              </w:rPr>
            </w:pPr>
            <w:r>
              <w:rPr>
                <w:rFonts w:hint="eastAsia" w:ascii="宋体" w:hAnsi="宋体"/>
                <w:b/>
                <w:szCs w:val="21"/>
              </w:rPr>
              <w:t>教学方法</w:t>
            </w:r>
          </w:p>
        </w:tc>
        <w:tc>
          <w:tcPr>
            <w:tcW w:w="2842" w:type="dxa"/>
            <w:noWrap w:val="0"/>
            <w:vAlign w:val="center"/>
          </w:tcPr>
          <w:p>
            <w:pPr>
              <w:jc w:val="center"/>
              <w:rPr>
                <w:rFonts w:hint="eastAsia" w:ascii="宋体" w:hAnsi="宋体"/>
                <w:b/>
                <w:szCs w:val="21"/>
              </w:rPr>
            </w:pPr>
            <w:r>
              <w:rPr>
                <w:rFonts w:hint="eastAsia" w:ascii="宋体" w:hAnsi="宋体"/>
                <w:b/>
                <w:szCs w:val="21"/>
              </w:rPr>
              <w:t>教学实施建议</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1.</w:t>
            </w:r>
            <w:r>
              <w:rPr>
                <w:rFonts w:hint="eastAsia" w:ascii="宋体" w:hAnsi="宋体" w:cs="宋体"/>
                <w:color w:val="000000"/>
                <w:szCs w:val="21"/>
              </w:rPr>
              <w:t xml:space="preserve"> </w:t>
            </w:r>
            <w:r>
              <w:rPr>
                <w:rFonts w:hint="eastAsia" w:ascii="宋体" w:hAnsi="宋体"/>
                <w:szCs w:val="21"/>
              </w:rPr>
              <w:t>电动汽车的控制算法</w:t>
            </w:r>
          </w:p>
          <w:p>
            <w:pPr>
              <w:rPr>
                <w:rFonts w:hint="eastAsia" w:ascii="宋体" w:hAnsi="宋体"/>
                <w:szCs w:val="21"/>
              </w:rPr>
            </w:pPr>
            <w:r>
              <w:rPr>
                <w:rFonts w:hint="eastAsia" w:ascii="宋体" w:hAnsi="宋体"/>
                <w:szCs w:val="21"/>
              </w:rPr>
              <w:t>2.</w:t>
            </w:r>
            <w:r>
              <w:rPr>
                <w:rFonts w:hint="eastAsia" w:ascii="宋体" w:hAnsi="宋体" w:cs="宋体"/>
                <w:color w:val="000000"/>
                <w:szCs w:val="21"/>
              </w:rPr>
              <w:t xml:space="preserve"> </w:t>
            </w:r>
            <w:r>
              <w:rPr>
                <w:rFonts w:hint="eastAsia" w:ascii="宋体" w:hAnsi="宋体"/>
                <w:szCs w:val="21"/>
              </w:rPr>
              <w:t>软件开发</w:t>
            </w:r>
          </w:p>
          <w:p>
            <w:pPr>
              <w:rPr>
                <w:rFonts w:hint="eastAsia" w:ascii="宋体" w:hAnsi="宋体"/>
                <w:szCs w:val="21"/>
              </w:rPr>
            </w:pPr>
            <w:r>
              <w:rPr>
                <w:rFonts w:hint="eastAsia" w:ascii="宋体" w:hAnsi="宋体"/>
                <w:szCs w:val="21"/>
              </w:rPr>
              <w:t>3. 软件测试</w:t>
            </w:r>
          </w:p>
          <w:p>
            <w:pPr>
              <w:rPr>
                <w:rFonts w:hint="eastAsia" w:ascii="宋体" w:hAnsi="宋体"/>
                <w:szCs w:val="21"/>
              </w:rPr>
            </w:pPr>
            <w:r>
              <w:rPr>
                <w:rFonts w:hint="eastAsia" w:ascii="宋体" w:hAnsi="宋体"/>
                <w:szCs w:val="21"/>
              </w:rPr>
              <w:t>4. 软件开发常用工具</w:t>
            </w:r>
          </w:p>
          <w:p>
            <w:pPr>
              <w:rPr>
                <w:rFonts w:hint="eastAsia" w:ascii="宋体" w:hAnsi="宋体"/>
                <w:szCs w:val="21"/>
              </w:rPr>
            </w:pPr>
          </w:p>
        </w:tc>
        <w:tc>
          <w:tcPr>
            <w:tcW w:w="2845" w:type="dxa"/>
            <w:noWrap w:val="0"/>
            <w:vAlign w:val="top"/>
          </w:tcPr>
          <w:p>
            <w:pPr>
              <w:tabs>
                <w:tab w:val="left" w:pos="0"/>
              </w:tabs>
              <w:rPr>
                <w:rFonts w:hint="eastAsia" w:ascii="宋体" w:hAnsi="宋体"/>
                <w:szCs w:val="21"/>
              </w:rPr>
            </w:pPr>
            <w:r>
              <w:rPr>
                <w:rFonts w:hint="eastAsia" w:ascii="宋体" w:hAnsi="宋体"/>
                <w:szCs w:val="21"/>
              </w:rPr>
              <w:t>1．宏观教学法</w:t>
            </w:r>
          </w:p>
          <w:p>
            <w:pPr>
              <w:tabs>
                <w:tab w:val="left" w:pos="0"/>
              </w:tabs>
              <w:rPr>
                <w:rFonts w:hint="eastAsia" w:ascii="宋体" w:hAnsi="宋体"/>
                <w:szCs w:val="21"/>
              </w:rPr>
            </w:pPr>
            <w:r>
              <w:rPr>
                <w:rFonts w:hint="eastAsia" w:ascii="宋体" w:hAnsi="宋体"/>
                <w:szCs w:val="21"/>
              </w:rPr>
              <w:t>（1）行动导向教学法</w:t>
            </w:r>
          </w:p>
          <w:p>
            <w:pPr>
              <w:tabs>
                <w:tab w:val="left" w:pos="0"/>
              </w:tabs>
              <w:rPr>
                <w:rFonts w:hint="eastAsia" w:ascii="宋体" w:hAnsi="宋体"/>
                <w:szCs w:val="21"/>
              </w:rPr>
            </w:pPr>
            <w:r>
              <w:rPr>
                <w:rFonts w:hint="eastAsia" w:ascii="宋体" w:hAnsi="宋体"/>
                <w:szCs w:val="21"/>
              </w:rPr>
              <w:t>（2）任务教学法</w:t>
            </w:r>
          </w:p>
          <w:p>
            <w:pPr>
              <w:tabs>
                <w:tab w:val="left" w:pos="0"/>
              </w:tabs>
              <w:rPr>
                <w:rFonts w:hint="eastAsia" w:ascii="宋体" w:hAnsi="宋体"/>
                <w:szCs w:val="21"/>
              </w:rPr>
            </w:pPr>
            <w:r>
              <w:rPr>
                <w:rFonts w:hint="eastAsia" w:ascii="宋体" w:hAnsi="宋体"/>
                <w:szCs w:val="21"/>
              </w:rPr>
              <w:t>（3）小组工作法</w:t>
            </w:r>
          </w:p>
          <w:p>
            <w:pPr>
              <w:tabs>
                <w:tab w:val="left" w:pos="0"/>
              </w:tabs>
              <w:rPr>
                <w:rFonts w:hint="eastAsia" w:ascii="宋体" w:hAnsi="宋体"/>
                <w:szCs w:val="21"/>
              </w:rPr>
            </w:pPr>
            <w:r>
              <w:rPr>
                <w:rFonts w:hint="eastAsia" w:ascii="宋体" w:hAnsi="宋体"/>
                <w:szCs w:val="21"/>
              </w:rPr>
              <w:t>（4）引导文法</w:t>
            </w:r>
          </w:p>
          <w:p>
            <w:pPr>
              <w:tabs>
                <w:tab w:val="left" w:pos="0"/>
              </w:tabs>
              <w:rPr>
                <w:rFonts w:hint="eastAsia" w:ascii="宋体" w:hAnsi="宋体"/>
                <w:szCs w:val="21"/>
              </w:rPr>
            </w:pPr>
            <w:r>
              <w:rPr>
                <w:rFonts w:hint="eastAsia" w:ascii="宋体" w:hAnsi="宋体"/>
                <w:szCs w:val="21"/>
              </w:rPr>
              <w:t>2.微观教学法</w:t>
            </w:r>
          </w:p>
          <w:p>
            <w:pPr>
              <w:tabs>
                <w:tab w:val="left" w:pos="0"/>
              </w:tabs>
              <w:rPr>
                <w:rFonts w:hint="eastAsia" w:ascii="宋体" w:hAnsi="宋体"/>
                <w:szCs w:val="21"/>
              </w:rPr>
            </w:pPr>
            <w:r>
              <w:rPr>
                <w:rFonts w:hint="eastAsia" w:ascii="宋体" w:hAnsi="宋体"/>
                <w:szCs w:val="21"/>
              </w:rPr>
              <w:t>（1）讲授法</w:t>
            </w:r>
          </w:p>
          <w:p>
            <w:pPr>
              <w:tabs>
                <w:tab w:val="left" w:pos="0"/>
              </w:tabs>
              <w:rPr>
                <w:rFonts w:hint="eastAsia" w:ascii="宋体" w:hAnsi="宋体"/>
                <w:szCs w:val="21"/>
              </w:rPr>
            </w:pPr>
            <w:r>
              <w:rPr>
                <w:rFonts w:hint="eastAsia" w:ascii="宋体" w:hAnsi="宋体"/>
                <w:szCs w:val="21"/>
              </w:rPr>
              <w:t>（2）头脑风暴法</w:t>
            </w:r>
          </w:p>
          <w:p>
            <w:pPr>
              <w:tabs>
                <w:tab w:val="left" w:pos="0"/>
              </w:tabs>
              <w:rPr>
                <w:rFonts w:hint="eastAsia" w:ascii="宋体" w:hAnsi="宋体"/>
                <w:szCs w:val="21"/>
              </w:rPr>
            </w:pPr>
            <w:r>
              <w:rPr>
                <w:rFonts w:hint="eastAsia" w:ascii="宋体" w:hAnsi="宋体"/>
                <w:szCs w:val="21"/>
              </w:rPr>
              <w:t>（3）角色扮演法</w:t>
            </w:r>
          </w:p>
          <w:p>
            <w:pPr>
              <w:tabs>
                <w:tab w:val="left" w:pos="0"/>
              </w:tabs>
              <w:rPr>
                <w:rFonts w:hint="eastAsia" w:ascii="宋体" w:hAnsi="宋体"/>
                <w:szCs w:val="21"/>
              </w:rPr>
            </w:pPr>
            <w:r>
              <w:rPr>
                <w:rFonts w:hint="eastAsia" w:ascii="宋体" w:hAnsi="宋体"/>
                <w:szCs w:val="21"/>
              </w:rPr>
              <w:t>（4）案例教学法</w:t>
            </w:r>
          </w:p>
          <w:p>
            <w:pPr>
              <w:tabs>
                <w:tab w:val="left" w:pos="0"/>
              </w:tabs>
              <w:rPr>
                <w:rFonts w:hint="eastAsia" w:ascii="宋体" w:hAnsi="宋体"/>
                <w:szCs w:val="21"/>
              </w:rPr>
            </w:pPr>
            <w:r>
              <w:rPr>
                <w:rFonts w:hint="eastAsia" w:ascii="宋体" w:hAnsi="宋体"/>
                <w:szCs w:val="21"/>
              </w:rPr>
              <w:t>（5）张贴板法</w:t>
            </w:r>
          </w:p>
        </w:tc>
        <w:tc>
          <w:tcPr>
            <w:tcW w:w="2842" w:type="dxa"/>
            <w:noWrap w:val="0"/>
            <w:vAlign w:val="top"/>
          </w:tcPr>
          <w:p>
            <w:pPr>
              <w:tabs>
                <w:tab w:val="left" w:pos="0"/>
              </w:tabs>
              <w:rPr>
                <w:rFonts w:hint="eastAsia" w:ascii="宋体" w:hAnsi="宋体"/>
                <w:szCs w:val="21"/>
              </w:rPr>
            </w:pPr>
            <w:r>
              <w:rPr>
                <w:rFonts w:hint="eastAsia" w:ascii="宋体" w:hAnsi="宋体"/>
                <w:szCs w:val="21"/>
              </w:rPr>
              <w:t>1.通过具体知识内容及工作任务实施教学</w:t>
            </w:r>
          </w:p>
          <w:p>
            <w:pPr>
              <w:tabs>
                <w:tab w:val="left" w:pos="0"/>
              </w:tabs>
              <w:rPr>
                <w:rFonts w:hint="eastAsia" w:ascii="宋体" w:hAnsi="宋体"/>
                <w:szCs w:val="21"/>
              </w:rPr>
            </w:pPr>
            <w:r>
              <w:rPr>
                <w:rFonts w:hint="eastAsia" w:ascii="宋体" w:hAnsi="宋体"/>
                <w:szCs w:val="21"/>
              </w:rPr>
              <w:t>2.教学过程中体现以“学生为主体、以教师为主导”的教学形式</w:t>
            </w:r>
          </w:p>
          <w:p>
            <w:pPr>
              <w:tabs>
                <w:tab w:val="left" w:pos="0"/>
              </w:tabs>
              <w:rPr>
                <w:rFonts w:hint="eastAsia" w:ascii="宋体" w:hAnsi="宋体"/>
                <w:szCs w:val="21"/>
              </w:rPr>
            </w:pPr>
            <w:r>
              <w:rPr>
                <w:rFonts w:hint="eastAsia" w:ascii="宋体" w:hAnsi="宋体"/>
                <w:szCs w:val="21"/>
              </w:rPr>
              <w:t>3.鼓励学生制定计划和汇报计划，体现“动脑、动手”全面发展</w:t>
            </w:r>
          </w:p>
          <w:p>
            <w:pPr>
              <w:tabs>
                <w:tab w:val="left" w:pos="0"/>
              </w:tabs>
              <w:rPr>
                <w:rFonts w:hint="eastAsia" w:ascii="宋体" w:hAnsi="宋体"/>
                <w:szCs w:val="21"/>
              </w:rPr>
            </w:pPr>
            <w:r>
              <w:rPr>
                <w:rFonts w:hint="eastAsia" w:ascii="宋体" w:hAnsi="宋体"/>
                <w:szCs w:val="21"/>
              </w:rPr>
              <w:t>4.鼓励学生主动实践，在实践中建构自己的知识体系</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95" w:hRule="atLeast"/>
        </w:trPr>
        <w:tc>
          <w:tcPr>
            <w:tcW w:w="2835" w:type="dxa"/>
            <w:noWrap w:val="0"/>
            <w:vAlign w:val="center"/>
          </w:tcPr>
          <w:p>
            <w:pPr>
              <w:jc w:val="center"/>
              <w:rPr>
                <w:rFonts w:hint="eastAsia" w:ascii="宋体" w:hAnsi="宋体"/>
                <w:b/>
                <w:bCs/>
                <w:color w:val="000000"/>
                <w:szCs w:val="21"/>
              </w:rPr>
            </w:pPr>
            <w:r>
              <w:rPr>
                <w:rFonts w:hint="eastAsia" w:ascii="宋体" w:hAnsi="宋体"/>
                <w:b/>
                <w:szCs w:val="21"/>
              </w:rPr>
              <w:t>工具与媒体</w:t>
            </w:r>
          </w:p>
        </w:tc>
        <w:tc>
          <w:tcPr>
            <w:tcW w:w="2845" w:type="dxa"/>
            <w:noWrap w:val="0"/>
            <w:vAlign w:val="center"/>
          </w:tcPr>
          <w:p>
            <w:pPr>
              <w:jc w:val="center"/>
              <w:rPr>
                <w:rFonts w:hint="eastAsia" w:ascii="宋体" w:hAnsi="宋体"/>
                <w:b/>
                <w:bCs/>
                <w:color w:val="000000"/>
                <w:szCs w:val="21"/>
              </w:rPr>
            </w:pPr>
            <w:r>
              <w:rPr>
                <w:rFonts w:hint="eastAsia" w:ascii="宋体" w:hAnsi="宋体"/>
                <w:b/>
                <w:szCs w:val="21"/>
              </w:rPr>
              <w:t>学生已有基础</w:t>
            </w:r>
          </w:p>
        </w:tc>
        <w:tc>
          <w:tcPr>
            <w:tcW w:w="2842" w:type="dxa"/>
            <w:noWrap w:val="0"/>
            <w:vAlign w:val="center"/>
          </w:tcPr>
          <w:p>
            <w:pPr>
              <w:jc w:val="center"/>
              <w:rPr>
                <w:rFonts w:hint="eastAsia" w:ascii="宋体" w:hAnsi="宋体"/>
                <w:b/>
                <w:bCs/>
                <w:color w:val="000000"/>
                <w:szCs w:val="21"/>
              </w:rPr>
            </w:pPr>
            <w:r>
              <w:rPr>
                <w:rFonts w:hint="eastAsia" w:ascii="宋体" w:hAnsi="宋体"/>
                <w:b/>
                <w:szCs w:val="21"/>
              </w:rPr>
              <w:t>教师所需执教能力</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多媒体教学设备</w:t>
            </w:r>
          </w:p>
          <w:p>
            <w:pPr>
              <w:rPr>
                <w:rFonts w:hint="eastAsia" w:ascii="宋体" w:hAnsi="宋体"/>
                <w:szCs w:val="21"/>
              </w:rPr>
            </w:pPr>
            <w:r>
              <w:rPr>
                <w:rFonts w:hint="eastAsia" w:ascii="宋体" w:hAnsi="宋体"/>
                <w:szCs w:val="21"/>
              </w:rPr>
              <w:t>实训车辆（或实验台架）</w:t>
            </w:r>
          </w:p>
          <w:p>
            <w:pPr>
              <w:rPr>
                <w:rFonts w:hint="eastAsia" w:ascii="宋体" w:hAnsi="宋体"/>
                <w:szCs w:val="21"/>
              </w:rPr>
            </w:pPr>
            <w:r>
              <w:rPr>
                <w:rFonts w:hint="eastAsia" w:ascii="宋体" w:hAnsi="宋体"/>
                <w:szCs w:val="21"/>
              </w:rPr>
              <w:t>专用工具</w:t>
            </w:r>
          </w:p>
          <w:p>
            <w:pPr>
              <w:rPr>
                <w:rFonts w:hint="eastAsia" w:ascii="宋体" w:hAnsi="宋体"/>
                <w:szCs w:val="21"/>
              </w:rPr>
            </w:pPr>
            <w:r>
              <w:rPr>
                <w:rFonts w:hint="eastAsia" w:ascii="宋体" w:hAnsi="宋体"/>
                <w:szCs w:val="21"/>
              </w:rPr>
              <w:t>常用诊断设备和仪器</w:t>
            </w:r>
          </w:p>
          <w:p>
            <w:pPr>
              <w:rPr>
                <w:rFonts w:hint="eastAsia" w:ascii="宋体" w:hAnsi="宋体"/>
                <w:szCs w:val="21"/>
              </w:rPr>
            </w:pPr>
            <w:r>
              <w:rPr>
                <w:rFonts w:hint="eastAsia" w:ascii="宋体" w:hAnsi="宋体"/>
                <w:szCs w:val="21"/>
              </w:rPr>
              <w:t>教学课件</w:t>
            </w:r>
          </w:p>
          <w:p>
            <w:pPr>
              <w:rPr>
                <w:rFonts w:hint="eastAsia" w:ascii="宋体" w:hAnsi="宋体"/>
                <w:szCs w:val="21"/>
              </w:rPr>
            </w:pPr>
            <w:r>
              <w:rPr>
                <w:rFonts w:hint="eastAsia" w:ascii="宋体" w:hAnsi="宋体"/>
                <w:szCs w:val="21"/>
              </w:rPr>
              <w:t>教学录像</w:t>
            </w:r>
          </w:p>
          <w:p>
            <w:pPr>
              <w:rPr>
                <w:rFonts w:hint="eastAsia" w:ascii="宋体" w:hAnsi="宋体"/>
                <w:szCs w:val="21"/>
              </w:rPr>
            </w:pPr>
            <w:r>
              <w:rPr>
                <w:rFonts w:hint="eastAsia" w:ascii="宋体" w:hAnsi="宋体"/>
                <w:szCs w:val="21"/>
              </w:rPr>
              <w:t>演示录像</w:t>
            </w:r>
          </w:p>
          <w:p>
            <w:pPr>
              <w:rPr>
                <w:rFonts w:hint="eastAsia" w:ascii="宋体" w:hAnsi="宋体"/>
                <w:szCs w:val="21"/>
              </w:rPr>
            </w:pPr>
            <w:r>
              <w:rPr>
                <w:rFonts w:hint="eastAsia" w:ascii="宋体" w:hAnsi="宋体"/>
                <w:szCs w:val="21"/>
              </w:rPr>
              <w:t>电子书（学习手册）</w:t>
            </w:r>
          </w:p>
          <w:p>
            <w:pPr>
              <w:rPr>
                <w:rFonts w:hint="eastAsia" w:ascii="宋体" w:hAnsi="宋体"/>
                <w:szCs w:val="21"/>
              </w:rPr>
            </w:pPr>
            <w:r>
              <w:rPr>
                <w:rFonts w:hint="eastAsia" w:ascii="宋体" w:hAnsi="宋体"/>
                <w:szCs w:val="21"/>
              </w:rPr>
              <w:t>维修资料</w:t>
            </w:r>
          </w:p>
        </w:tc>
        <w:tc>
          <w:tcPr>
            <w:tcW w:w="2845" w:type="dxa"/>
            <w:noWrap w:val="0"/>
            <w:vAlign w:val="top"/>
          </w:tcPr>
          <w:p>
            <w:pPr>
              <w:rPr>
                <w:rFonts w:hint="eastAsia" w:ascii="宋体" w:hAnsi="宋体"/>
                <w:szCs w:val="21"/>
              </w:rPr>
            </w:pPr>
            <w:r>
              <w:rPr>
                <w:rFonts w:hint="eastAsia" w:ascii="宋体" w:hAnsi="宋体"/>
                <w:szCs w:val="21"/>
              </w:rPr>
              <w:t>机械基础</w:t>
            </w:r>
          </w:p>
          <w:p>
            <w:pPr>
              <w:rPr>
                <w:rFonts w:hint="eastAsia" w:ascii="宋体" w:hAnsi="宋体"/>
                <w:szCs w:val="21"/>
              </w:rPr>
            </w:pPr>
            <w:r>
              <w:rPr>
                <w:rFonts w:hint="eastAsia" w:ascii="宋体" w:hAnsi="宋体"/>
                <w:szCs w:val="21"/>
              </w:rPr>
              <w:t>电力、电子学基础</w:t>
            </w:r>
          </w:p>
          <w:p>
            <w:pPr>
              <w:rPr>
                <w:rFonts w:hint="eastAsia" w:ascii="宋体" w:hAnsi="宋体"/>
                <w:szCs w:val="21"/>
              </w:rPr>
            </w:pPr>
            <w:r>
              <w:rPr>
                <w:rFonts w:hint="eastAsia" w:ascii="宋体" w:hAnsi="宋体"/>
                <w:szCs w:val="21"/>
              </w:rPr>
              <w:t>电工、电子学基础</w:t>
            </w:r>
          </w:p>
          <w:p>
            <w:pPr>
              <w:rPr>
                <w:rFonts w:hint="eastAsia" w:ascii="宋体" w:hAnsi="宋体"/>
                <w:szCs w:val="21"/>
              </w:rPr>
            </w:pPr>
            <w:r>
              <w:rPr>
                <w:rFonts w:hint="eastAsia" w:ascii="宋体" w:hAnsi="宋体"/>
                <w:szCs w:val="21"/>
              </w:rPr>
              <w:t>汽车使用和操作经验</w:t>
            </w:r>
          </w:p>
          <w:p>
            <w:pPr>
              <w:rPr>
                <w:rFonts w:hint="eastAsia" w:ascii="宋体" w:hAnsi="宋体"/>
                <w:bCs/>
                <w:color w:val="000000"/>
                <w:szCs w:val="21"/>
              </w:rPr>
            </w:pPr>
            <w:r>
              <w:rPr>
                <w:rFonts w:hint="eastAsia" w:ascii="宋体" w:hAnsi="宋体"/>
                <w:szCs w:val="21"/>
              </w:rPr>
              <w:t>安全操作知识</w:t>
            </w:r>
          </w:p>
        </w:tc>
        <w:tc>
          <w:tcPr>
            <w:tcW w:w="2842" w:type="dxa"/>
            <w:noWrap w:val="0"/>
            <w:vAlign w:val="top"/>
          </w:tcPr>
          <w:p>
            <w:pPr>
              <w:rPr>
                <w:rFonts w:hint="eastAsia" w:ascii="宋体" w:hAnsi="宋体"/>
                <w:szCs w:val="21"/>
              </w:rPr>
            </w:pPr>
            <w:r>
              <w:rPr>
                <w:rFonts w:hint="eastAsia" w:ascii="宋体" w:hAnsi="宋体"/>
                <w:szCs w:val="21"/>
              </w:rPr>
              <w:t>1.能正确讲解电动汽车的几种控制算法原理；</w:t>
            </w:r>
          </w:p>
          <w:p>
            <w:pPr>
              <w:rPr>
                <w:rFonts w:hint="eastAsia" w:ascii="宋体" w:hAnsi="宋体"/>
                <w:szCs w:val="21"/>
              </w:rPr>
            </w:pPr>
            <w:r>
              <w:rPr>
                <w:rFonts w:hint="eastAsia" w:ascii="宋体" w:hAnsi="宋体"/>
                <w:szCs w:val="21"/>
              </w:rPr>
              <w:t>2.能正确讲解软件开发的知识；</w:t>
            </w:r>
          </w:p>
          <w:p>
            <w:pPr>
              <w:rPr>
                <w:rFonts w:hint="eastAsia" w:ascii="宋体" w:hAnsi="宋体"/>
                <w:szCs w:val="21"/>
              </w:rPr>
            </w:pPr>
            <w:r>
              <w:rPr>
                <w:rFonts w:hint="eastAsia" w:ascii="宋体" w:hAnsi="宋体"/>
                <w:szCs w:val="21"/>
              </w:rPr>
              <w:t>3.能正确讲解及演示软件测试；</w:t>
            </w:r>
          </w:p>
          <w:p>
            <w:pPr>
              <w:rPr>
                <w:rFonts w:hint="eastAsia" w:ascii="宋体" w:hAnsi="宋体"/>
                <w:szCs w:val="21"/>
              </w:rPr>
            </w:pPr>
            <w:r>
              <w:rPr>
                <w:rFonts w:hint="eastAsia" w:ascii="宋体" w:hAnsi="宋体"/>
                <w:szCs w:val="21"/>
              </w:rPr>
              <w:t>4.能正确讲解及演示软件开发常用工具。</w:t>
            </w:r>
          </w:p>
          <w:p>
            <w:pPr>
              <w:rPr>
                <w:rFonts w:hint="eastAsia" w:ascii="宋体" w:hAnsi="宋体"/>
                <w:szCs w:val="21"/>
              </w:rPr>
            </w:pPr>
            <w:r>
              <w:rPr>
                <w:rFonts w:hint="eastAsia" w:ascii="宋体" w:hAnsi="宋体"/>
                <w:szCs w:val="21"/>
              </w:rPr>
              <w:t>5.能按照行动导向教学法组织和实施教学；</w:t>
            </w:r>
          </w:p>
          <w:p>
            <w:pPr>
              <w:rPr>
                <w:rFonts w:hint="eastAsia" w:ascii="宋体" w:hAnsi="宋体"/>
                <w:bCs/>
                <w:color w:val="000000"/>
                <w:szCs w:val="21"/>
              </w:rPr>
            </w:pPr>
            <w:r>
              <w:rPr>
                <w:rFonts w:hint="eastAsia" w:ascii="宋体" w:hAnsi="宋体"/>
                <w:szCs w:val="21"/>
              </w:rPr>
              <w:t>6.能处理教学中的突发事件。</w:t>
            </w:r>
          </w:p>
        </w:tc>
      </w:tr>
    </w:tbl>
    <w:p>
      <w:pPr>
        <w:spacing w:before="156" w:beforeLines="50" w:after="156" w:afterLines="50"/>
        <w:jc w:val="center"/>
        <w:rPr>
          <w:rFonts w:hint="eastAsia" w:ascii="宋体" w:hAnsi="宋体"/>
          <w:szCs w:val="21"/>
        </w:rPr>
      </w:pPr>
      <w:r>
        <w:rPr>
          <w:rFonts w:hint="eastAsia" w:ascii="宋体" w:hAnsi="宋体"/>
          <w:szCs w:val="21"/>
        </w:rPr>
        <w:t>学习模块6描述</w:t>
      </w:r>
    </w:p>
    <w:tbl>
      <w:tblPr>
        <w:tblStyle w:val="4"/>
        <w:tblW w:w="8522" w:type="dxa"/>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2835"/>
        <w:gridCol w:w="2845"/>
        <w:gridCol w:w="2842"/>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36" w:hRule="atLeast"/>
        </w:trPr>
        <w:tc>
          <w:tcPr>
            <w:tcW w:w="8522" w:type="dxa"/>
            <w:gridSpan w:val="3"/>
            <w:shd w:val="clear" w:color="auto" w:fill="F3F3F3"/>
            <w:noWrap w:val="0"/>
            <w:vAlign w:val="center"/>
          </w:tcPr>
          <w:p>
            <w:pPr>
              <w:rPr>
                <w:rFonts w:hint="eastAsia" w:ascii="宋体" w:hAnsi="宋体"/>
                <w:szCs w:val="21"/>
              </w:rPr>
            </w:pPr>
            <w:r>
              <w:rPr>
                <w:rFonts w:hint="eastAsia" w:ascii="宋体" w:hAnsi="宋体"/>
                <w:b/>
                <w:szCs w:val="21"/>
              </w:rPr>
              <w:t xml:space="preserve">学习模块名称：电动汽车控制系统功能安全     </w:t>
            </w:r>
            <w:r>
              <w:rPr>
                <w:rFonts w:hint="eastAsia" w:ascii="宋体" w:hAnsi="宋体"/>
                <w:szCs w:val="21"/>
              </w:rPr>
              <w:t xml:space="preserve">                 </w:t>
            </w:r>
            <w:r>
              <w:rPr>
                <w:rFonts w:hint="eastAsia" w:ascii="宋体" w:hAnsi="宋体"/>
                <w:b/>
                <w:szCs w:val="21"/>
              </w:rPr>
              <w:t>学时：10</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40" w:hRule="exact"/>
        </w:trPr>
        <w:tc>
          <w:tcPr>
            <w:tcW w:w="8522" w:type="dxa"/>
            <w:gridSpan w:val="3"/>
            <w:noWrap w:val="0"/>
            <w:vAlign w:val="top"/>
          </w:tcPr>
          <w:p>
            <w:pPr>
              <w:rPr>
                <w:rFonts w:hint="eastAsia" w:ascii="宋体" w:hAnsi="宋体"/>
                <w:b/>
                <w:szCs w:val="21"/>
              </w:rPr>
            </w:pPr>
            <w:r>
              <w:rPr>
                <w:rFonts w:hint="eastAsia" w:ascii="宋体" w:hAnsi="宋体"/>
                <w:b/>
                <w:szCs w:val="21"/>
              </w:rPr>
              <w:t>学习目标</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8522" w:type="dxa"/>
            <w:gridSpan w:val="3"/>
            <w:noWrap w:val="0"/>
            <w:vAlign w:val="top"/>
          </w:tcPr>
          <w:p>
            <w:pPr>
              <w:rPr>
                <w:rFonts w:hint="eastAsia" w:ascii="宋体" w:hAnsi="宋体"/>
                <w:szCs w:val="21"/>
              </w:rPr>
            </w:pPr>
            <w:r>
              <w:rPr>
                <w:rFonts w:hint="eastAsia" w:ascii="宋体" w:hAnsi="宋体"/>
                <w:szCs w:val="21"/>
              </w:rPr>
              <w:t>能说明电动汽车系统功能安全的含义。</w:t>
            </w:r>
          </w:p>
          <w:p>
            <w:pPr>
              <w:rPr>
                <w:rFonts w:hint="eastAsia" w:ascii="宋体" w:hAnsi="宋体"/>
                <w:szCs w:val="21"/>
              </w:rPr>
            </w:pPr>
            <w:r>
              <w:rPr>
                <w:rFonts w:hint="eastAsia" w:ascii="宋体" w:hAnsi="宋体"/>
                <w:szCs w:val="21"/>
              </w:rPr>
              <w:t>能理解电动汽车系统安全标准。</w:t>
            </w:r>
          </w:p>
          <w:p>
            <w:pPr>
              <w:rPr>
                <w:rFonts w:hint="eastAsia" w:ascii="宋体" w:hAnsi="宋体"/>
                <w:szCs w:val="21"/>
              </w:rPr>
            </w:pPr>
            <w:r>
              <w:rPr>
                <w:rFonts w:hint="eastAsia" w:ascii="宋体" w:hAnsi="宋体"/>
                <w:szCs w:val="21"/>
              </w:rPr>
              <w:t>能理解电动汽车系统安全管理。</w:t>
            </w:r>
          </w:p>
          <w:p>
            <w:pPr>
              <w:rPr>
                <w:rFonts w:hint="eastAsia" w:ascii="宋体" w:hAnsi="宋体"/>
                <w:szCs w:val="21"/>
              </w:rPr>
            </w:pPr>
            <w:r>
              <w:rPr>
                <w:rFonts w:hint="eastAsia" w:ascii="宋体" w:hAnsi="宋体"/>
                <w:szCs w:val="21"/>
              </w:rPr>
              <w:t>能说明系统安全需求的含义</w:t>
            </w:r>
          </w:p>
          <w:p>
            <w:pPr>
              <w:rPr>
                <w:rFonts w:hint="eastAsia" w:ascii="宋体" w:hAnsi="宋体"/>
                <w:szCs w:val="21"/>
              </w:rPr>
            </w:pPr>
            <w:r>
              <w:rPr>
                <w:rFonts w:hint="eastAsia" w:ascii="宋体" w:hAnsi="宋体"/>
                <w:szCs w:val="21"/>
              </w:rPr>
              <w:t>能理解系统失效检测的形式。</w:t>
            </w:r>
          </w:p>
          <w:p>
            <w:pPr>
              <w:rPr>
                <w:rFonts w:hint="eastAsia" w:ascii="宋体" w:hAnsi="宋体"/>
                <w:szCs w:val="21"/>
              </w:rPr>
            </w:pPr>
            <w:r>
              <w:rPr>
                <w:rFonts w:hint="eastAsia" w:ascii="宋体" w:hAnsi="宋体"/>
                <w:szCs w:val="21"/>
              </w:rPr>
              <w:t>能说明安全状态定义。</w:t>
            </w:r>
          </w:p>
          <w:p>
            <w:pPr>
              <w:rPr>
                <w:rFonts w:hint="eastAsia" w:ascii="宋体" w:hAnsi="宋体"/>
                <w:szCs w:val="21"/>
              </w:rPr>
            </w:pPr>
            <w:r>
              <w:rPr>
                <w:rFonts w:hint="eastAsia" w:ascii="宋体" w:hAnsi="宋体"/>
                <w:szCs w:val="21"/>
              </w:rPr>
              <w:t>能理解系统故障响应时间。</w:t>
            </w:r>
          </w:p>
          <w:p>
            <w:pPr>
              <w:rPr>
                <w:rFonts w:ascii="宋体" w:hAnsi="宋体" w:cs="宋体"/>
                <w:color w:val="000000"/>
                <w:spacing w:val="10"/>
                <w:szCs w:val="21"/>
                <w:shd w:val="clear" w:color="auto" w:fill="FFFFFF"/>
                <w:lang w:val="zh-TW" w:eastAsia="zh-TW" w:bidi="zh-TW"/>
              </w:rPr>
            </w:pPr>
            <w:r>
              <w:rPr>
                <w:rFonts w:hint="eastAsia" w:ascii="宋体" w:hAnsi="宋体"/>
                <w:szCs w:val="21"/>
              </w:rPr>
              <w:t>能了解严重度、发生概率和可探测度的评价标准</w:t>
            </w:r>
          </w:p>
          <w:p>
            <w:pPr>
              <w:rPr>
                <w:rFonts w:hint="eastAsia" w:ascii="宋体" w:hAnsi="宋体"/>
                <w:szCs w:val="21"/>
                <w:lang w:eastAsia="zh-TW"/>
              </w:rPr>
            </w:pPr>
            <w:r>
              <w:rPr>
                <w:rFonts w:hint="eastAsia" w:ascii="宋体" w:hAnsi="宋体"/>
                <w:szCs w:val="21"/>
              </w:rPr>
              <w:t>能理解扭矩监控的系统需求、特点、原则、架构及算法规则</w:t>
            </w:r>
          </w:p>
          <w:p>
            <w:pPr>
              <w:rPr>
                <w:rFonts w:hint="eastAsia" w:ascii="宋体" w:hAnsi="宋体"/>
                <w:szCs w:val="21"/>
              </w:rPr>
            </w:pPr>
            <w:r>
              <w:rPr>
                <w:rFonts w:hint="eastAsia" w:ascii="宋体" w:hAnsi="宋体"/>
                <w:szCs w:val="21"/>
              </w:rPr>
              <w:t>能理解扭矩监控的实现方法。</w:t>
            </w:r>
          </w:p>
          <w:p>
            <w:pPr>
              <w:rPr>
                <w:rFonts w:hint="eastAsia" w:ascii="宋体" w:hAnsi="宋体"/>
                <w:szCs w:val="21"/>
              </w:rPr>
            </w:pPr>
            <w:r>
              <w:rPr>
                <w:rFonts w:hint="eastAsia" w:ascii="宋体" w:hAnsi="宋体"/>
                <w:szCs w:val="21"/>
              </w:rPr>
              <w:t>能理解系统诊断基本原理及实现方法。</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2835" w:type="dxa"/>
            <w:noWrap w:val="0"/>
            <w:vAlign w:val="center"/>
          </w:tcPr>
          <w:p>
            <w:pPr>
              <w:jc w:val="center"/>
              <w:rPr>
                <w:rFonts w:hint="eastAsia" w:ascii="宋体" w:hAnsi="宋体"/>
                <w:b/>
                <w:szCs w:val="21"/>
              </w:rPr>
            </w:pPr>
            <w:r>
              <w:rPr>
                <w:rFonts w:hint="eastAsia" w:ascii="宋体" w:hAnsi="宋体"/>
                <w:b/>
                <w:szCs w:val="21"/>
              </w:rPr>
              <w:t>学习内容</w:t>
            </w:r>
          </w:p>
        </w:tc>
        <w:tc>
          <w:tcPr>
            <w:tcW w:w="2845" w:type="dxa"/>
            <w:noWrap w:val="0"/>
            <w:vAlign w:val="center"/>
          </w:tcPr>
          <w:p>
            <w:pPr>
              <w:jc w:val="center"/>
              <w:rPr>
                <w:rFonts w:hint="eastAsia" w:ascii="宋体" w:hAnsi="宋体"/>
                <w:b/>
                <w:szCs w:val="21"/>
              </w:rPr>
            </w:pPr>
            <w:r>
              <w:rPr>
                <w:rFonts w:hint="eastAsia" w:ascii="宋体" w:hAnsi="宋体"/>
                <w:b/>
                <w:szCs w:val="21"/>
              </w:rPr>
              <w:t>教学方法</w:t>
            </w:r>
          </w:p>
        </w:tc>
        <w:tc>
          <w:tcPr>
            <w:tcW w:w="2842" w:type="dxa"/>
            <w:noWrap w:val="0"/>
            <w:vAlign w:val="center"/>
          </w:tcPr>
          <w:p>
            <w:pPr>
              <w:jc w:val="center"/>
              <w:rPr>
                <w:rFonts w:hint="eastAsia" w:ascii="宋体" w:hAnsi="宋体"/>
                <w:b/>
                <w:szCs w:val="21"/>
              </w:rPr>
            </w:pPr>
            <w:r>
              <w:rPr>
                <w:rFonts w:hint="eastAsia" w:ascii="宋体" w:hAnsi="宋体"/>
                <w:b/>
                <w:szCs w:val="21"/>
              </w:rPr>
              <w:t>教学实施建议</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1.</w:t>
            </w:r>
            <w:r>
              <w:rPr>
                <w:rFonts w:hint="eastAsia" w:ascii="宋体" w:hAnsi="宋体" w:cs="宋体"/>
                <w:color w:val="000000"/>
                <w:szCs w:val="21"/>
              </w:rPr>
              <w:t xml:space="preserve"> </w:t>
            </w:r>
            <w:r>
              <w:rPr>
                <w:rFonts w:hint="eastAsia" w:ascii="宋体" w:hAnsi="宋体"/>
                <w:szCs w:val="21"/>
              </w:rPr>
              <w:t>系统安全标准与管理</w:t>
            </w:r>
          </w:p>
          <w:p>
            <w:pPr>
              <w:rPr>
                <w:rFonts w:hint="eastAsia" w:ascii="宋体" w:hAnsi="宋体"/>
                <w:szCs w:val="21"/>
              </w:rPr>
            </w:pPr>
            <w:r>
              <w:rPr>
                <w:rFonts w:hint="eastAsia" w:ascii="宋体" w:hAnsi="宋体"/>
                <w:szCs w:val="21"/>
              </w:rPr>
              <w:t>2.</w:t>
            </w:r>
            <w:r>
              <w:rPr>
                <w:rFonts w:hint="eastAsia" w:ascii="宋体" w:hAnsi="宋体" w:cs="宋体"/>
                <w:color w:val="000000"/>
                <w:szCs w:val="21"/>
              </w:rPr>
              <w:t xml:space="preserve"> </w:t>
            </w:r>
            <w:r>
              <w:rPr>
                <w:rFonts w:hint="eastAsia" w:ascii="宋体" w:hAnsi="宋体"/>
                <w:szCs w:val="21"/>
              </w:rPr>
              <w:t>系统安全需求</w:t>
            </w:r>
          </w:p>
          <w:p>
            <w:pPr>
              <w:rPr>
                <w:rFonts w:hint="eastAsia" w:ascii="宋体" w:hAnsi="宋体"/>
                <w:szCs w:val="21"/>
              </w:rPr>
            </w:pPr>
            <w:r>
              <w:rPr>
                <w:rFonts w:hint="eastAsia" w:ascii="宋体" w:hAnsi="宋体"/>
                <w:szCs w:val="21"/>
              </w:rPr>
              <w:t>3. 系统安全实现</w:t>
            </w:r>
          </w:p>
          <w:p>
            <w:pPr>
              <w:rPr>
                <w:rFonts w:hint="eastAsia" w:ascii="宋体" w:hAnsi="宋体"/>
                <w:szCs w:val="21"/>
              </w:rPr>
            </w:pPr>
            <w:r>
              <w:rPr>
                <w:rFonts w:hint="eastAsia" w:ascii="宋体" w:hAnsi="宋体"/>
                <w:szCs w:val="21"/>
              </w:rPr>
              <w:t>4. 系统诊断</w:t>
            </w:r>
          </w:p>
        </w:tc>
        <w:tc>
          <w:tcPr>
            <w:tcW w:w="2845" w:type="dxa"/>
            <w:noWrap w:val="0"/>
            <w:vAlign w:val="top"/>
          </w:tcPr>
          <w:p>
            <w:pPr>
              <w:tabs>
                <w:tab w:val="left" w:pos="0"/>
              </w:tabs>
              <w:rPr>
                <w:rFonts w:hint="eastAsia" w:ascii="宋体" w:hAnsi="宋体"/>
                <w:szCs w:val="21"/>
              </w:rPr>
            </w:pPr>
            <w:r>
              <w:rPr>
                <w:rFonts w:hint="eastAsia" w:ascii="宋体" w:hAnsi="宋体"/>
                <w:szCs w:val="21"/>
              </w:rPr>
              <w:t>1．宏观教学法</w:t>
            </w:r>
          </w:p>
          <w:p>
            <w:pPr>
              <w:tabs>
                <w:tab w:val="left" w:pos="0"/>
              </w:tabs>
              <w:rPr>
                <w:rFonts w:hint="eastAsia" w:ascii="宋体" w:hAnsi="宋体"/>
                <w:szCs w:val="21"/>
              </w:rPr>
            </w:pPr>
            <w:r>
              <w:rPr>
                <w:rFonts w:hint="eastAsia" w:ascii="宋体" w:hAnsi="宋体"/>
                <w:szCs w:val="21"/>
              </w:rPr>
              <w:t>（1）行动导向教学法</w:t>
            </w:r>
          </w:p>
          <w:p>
            <w:pPr>
              <w:tabs>
                <w:tab w:val="left" w:pos="0"/>
              </w:tabs>
              <w:rPr>
                <w:rFonts w:hint="eastAsia" w:ascii="宋体" w:hAnsi="宋体"/>
                <w:szCs w:val="21"/>
              </w:rPr>
            </w:pPr>
            <w:r>
              <w:rPr>
                <w:rFonts w:hint="eastAsia" w:ascii="宋体" w:hAnsi="宋体"/>
                <w:szCs w:val="21"/>
              </w:rPr>
              <w:t>（2）任务教学法</w:t>
            </w:r>
          </w:p>
          <w:p>
            <w:pPr>
              <w:tabs>
                <w:tab w:val="left" w:pos="0"/>
              </w:tabs>
              <w:rPr>
                <w:rFonts w:hint="eastAsia" w:ascii="宋体" w:hAnsi="宋体"/>
                <w:szCs w:val="21"/>
              </w:rPr>
            </w:pPr>
            <w:r>
              <w:rPr>
                <w:rFonts w:hint="eastAsia" w:ascii="宋体" w:hAnsi="宋体"/>
                <w:szCs w:val="21"/>
              </w:rPr>
              <w:t>（3）小组工作法</w:t>
            </w:r>
          </w:p>
          <w:p>
            <w:pPr>
              <w:tabs>
                <w:tab w:val="left" w:pos="0"/>
              </w:tabs>
              <w:rPr>
                <w:rFonts w:hint="eastAsia" w:ascii="宋体" w:hAnsi="宋体"/>
                <w:szCs w:val="21"/>
              </w:rPr>
            </w:pPr>
            <w:r>
              <w:rPr>
                <w:rFonts w:hint="eastAsia" w:ascii="宋体" w:hAnsi="宋体"/>
                <w:szCs w:val="21"/>
              </w:rPr>
              <w:t>（4）引导文法</w:t>
            </w:r>
          </w:p>
          <w:p>
            <w:pPr>
              <w:tabs>
                <w:tab w:val="left" w:pos="0"/>
              </w:tabs>
              <w:rPr>
                <w:rFonts w:hint="eastAsia" w:ascii="宋体" w:hAnsi="宋体"/>
                <w:szCs w:val="21"/>
              </w:rPr>
            </w:pPr>
            <w:r>
              <w:rPr>
                <w:rFonts w:hint="eastAsia" w:ascii="宋体" w:hAnsi="宋体"/>
                <w:szCs w:val="21"/>
              </w:rPr>
              <w:t>2.微观教学法</w:t>
            </w:r>
          </w:p>
          <w:p>
            <w:pPr>
              <w:tabs>
                <w:tab w:val="left" w:pos="0"/>
              </w:tabs>
              <w:rPr>
                <w:rFonts w:hint="eastAsia" w:ascii="宋体" w:hAnsi="宋体"/>
                <w:szCs w:val="21"/>
              </w:rPr>
            </w:pPr>
            <w:r>
              <w:rPr>
                <w:rFonts w:hint="eastAsia" w:ascii="宋体" w:hAnsi="宋体"/>
                <w:szCs w:val="21"/>
              </w:rPr>
              <w:t>（1）讲授法</w:t>
            </w:r>
          </w:p>
          <w:p>
            <w:pPr>
              <w:tabs>
                <w:tab w:val="left" w:pos="0"/>
              </w:tabs>
              <w:rPr>
                <w:rFonts w:hint="eastAsia" w:ascii="宋体" w:hAnsi="宋体"/>
                <w:szCs w:val="21"/>
              </w:rPr>
            </w:pPr>
            <w:r>
              <w:rPr>
                <w:rFonts w:hint="eastAsia" w:ascii="宋体" w:hAnsi="宋体"/>
                <w:szCs w:val="21"/>
              </w:rPr>
              <w:t>（2）头脑风暴法</w:t>
            </w:r>
          </w:p>
          <w:p>
            <w:pPr>
              <w:tabs>
                <w:tab w:val="left" w:pos="0"/>
              </w:tabs>
              <w:rPr>
                <w:rFonts w:hint="eastAsia" w:ascii="宋体" w:hAnsi="宋体"/>
                <w:szCs w:val="21"/>
              </w:rPr>
            </w:pPr>
            <w:r>
              <w:rPr>
                <w:rFonts w:hint="eastAsia" w:ascii="宋体" w:hAnsi="宋体"/>
                <w:szCs w:val="21"/>
              </w:rPr>
              <w:t>（3）角色扮演法</w:t>
            </w:r>
          </w:p>
          <w:p>
            <w:pPr>
              <w:tabs>
                <w:tab w:val="left" w:pos="0"/>
              </w:tabs>
              <w:rPr>
                <w:rFonts w:hint="eastAsia" w:ascii="宋体" w:hAnsi="宋体"/>
                <w:szCs w:val="21"/>
              </w:rPr>
            </w:pPr>
            <w:r>
              <w:rPr>
                <w:rFonts w:hint="eastAsia" w:ascii="宋体" w:hAnsi="宋体"/>
                <w:szCs w:val="21"/>
              </w:rPr>
              <w:t>（4）案例教学法</w:t>
            </w:r>
          </w:p>
          <w:p>
            <w:pPr>
              <w:tabs>
                <w:tab w:val="left" w:pos="0"/>
              </w:tabs>
              <w:rPr>
                <w:rFonts w:hint="eastAsia" w:ascii="宋体" w:hAnsi="宋体"/>
                <w:szCs w:val="21"/>
              </w:rPr>
            </w:pPr>
            <w:r>
              <w:rPr>
                <w:rFonts w:hint="eastAsia" w:ascii="宋体" w:hAnsi="宋体"/>
                <w:szCs w:val="21"/>
              </w:rPr>
              <w:t>（5）张贴板法</w:t>
            </w:r>
          </w:p>
        </w:tc>
        <w:tc>
          <w:tcPr>
            <w:tcW w:w="2842" w:type="dxa"/>
            <w:noWrap w:val="0"/>
            <w:vAlign w:val="top"/>
          </w:tcPr>
          <w:p>
            <w:pPr>
              <w:tabs>
                <w:tab w:val="left" w:pos="0"/>
              </w:tabs>
              <w:rPr>
                <w:rFonts w:hint="eastAsia" w:ascii="宋体" w:hAnsi="宋体"/>
                <w:szCs w:val="21"/>
              </w:rPr>
            </w:pPr>
            <w:r>
              <w:rPr>
                <w:rFonts w:hint="eastAsia" w:ascii="宋体" w:hAnsi="宋体"/>
                <w:szCs w:val="21"/>
              </w:rPr>
              <w:t>1.通过具体知识内容及工作任务实施教学</w:t>
            </w:r>
          </w:p>
          <w:p>
            <w:pPr>
              <w:tabs>
                <w:tab w:val="left" w:pos="0"/>
              </w:tabs>
              <w:rPr>
                <w:rFonts w:hint="eastAsia" w:ascii="宋体" w:hAnsi="宋体"/>
                <w:szCs w:val="21"/>
              </w:rPr>
            </w:pPr>
            <w:r>
              <w:rPr>
                <w:rFonts w:hint="eastAsia" w:ascii="宋体" w:hAnsi="宋体"/>
                <w:szCs w:val="21"/>
              </w:rPr>
              <w:t>2.教学过程中体现以“学生为主体、以教师为主导”的教学形式</w:t>
            </w:r>
          </w:p>
          <w:p>
            <w:pPr>
              <w:tabs>
                <w:tab w:val="left" w:pos="0"/>
              </w:tabs>
              <w:rPr>
                <w:rFonts w:hint="eastAsia" w:ascii="宋体" w:hAnsi="宋体"/>
                <w:szCs w:val="21"/>
              </w:rPr>
            </w:pPr>
            <w:r>
              <w:rPr>
                <w:rFonts w:hint="eastAsia" w:ascii="宋体" w:hAnsi="宋体"/>
                <w:szCs w:val="21"/>
              </w:rPr>
              <w:t>3.鼓励学生制定计划和汇报计划，体现“动脑、动手”全面发展</w:t>
            </w:r>
          </w:p>
          <w:p>
            <w:pPr>
              <w:tabs>
                <w:tab w:val="left" w:pos="0"/>
              </w:tabs>
              <w:rPr>
                <w:rFonts w:hint="eastAsia" w:ascii="宋体" w:hAnsi="宋体"/>
                <w:szCs w:val="21"/>
              </w:rPr>
            </w:pPr>
            <w:r>
              <w:rPr>
                <w:rFonts w:hint="eastAsia" w:ascii="宋体" w:hAnsi="宋体"/>
                <w:szCs w:val="21"/>
              </w:rPr>
              <w:t>4.鼓励学生主动实践，在实践中建构自己的知识体系</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95" w:hRule="atLeast"/>
        </w:trPr>
        <w:tc>
          <w:tcPr>
            <w:tcW w:w="2835" w:type="dxa"/>
            <w:noWrap w:val="0"/>
            <w:vAlign w:val="center"/>
          </w:tcPr>
          <w:p>
            <w:pPr>
              <w:jc w:val="center"/>
              <w:rPr>
                <w:rFonts w:hint="eastAsia" w:ascii="宋体" w:hAnsi="宋体"/>
                <w:b/>
                <w:bCs/>
                <w:color w:val="000000"/>
                <w:szCs w:val="21"/>
              </w:rPr>
            </w:pPr>
            <w:r>
              <w:rPr>
                <w:rFonts w:hint="eastAsia" w:ascii="宋体" w:hAnsi="宋体"/>
                <w:b/>
                <w:szCs w:val="21"/>
              </w:rPr>
              <w:t>工具与媒体</w:t>
            </w:r>
          </w:p>
        </w:tc>
        <w:tc>
          <w:tcPr>
            <w:tcW w:w="2845" w:type="dxa"/>
            <w:noWrap w:val="0"/>
            <w:vAlign w:val="center"/>
          </w:tcPr>
          <w:p>
            <w:pPr>
              <w:jc w:val="center"/>
              <w:rPr>
                <w:rFonts w:hint="eastAsia" w:ascii="宋体" w:hAnsi="宋体"/>
                <w:b/>
                <w:bCs/>
                <w:color w:val="000000"/>
                <w:szCs w:val="21"/>
              </w:rPr>
            </w:pPr>
            <w:r>
              <w:rPr>
                <w:rFonts w:hint="eastAsia" w:ascii="宋体" w:hAnsi="宋体"/>
                <w:b/>
                <w:szCs w:val="21"/>
              </w:rPr>
              <w:t>学生已有基础</w:t>
            </w:r>
          </w:p>
        </w:tc>
        <w:tc>
          <w:tcPr>
            <w:tcW w:w="2842" w:type="dxa"/>
            <w:noWrap w:val="0"/>
            <w:vAlign w:val="center"/>
          </w:tcPr>
          <w:p>
            <w:pPr>
              <w:jc w:val="center"/>
              <w:rPr>
                <w:rFonts w:hint="eastAsia" w:ascii="宋体" w:hAnsi="宋体"/>
                <w:b/>
                <w:bCs/>
                <w:color w:val="000000"/>
                <w:szCs w:val="21"/>
              </w:rPr>
            </w:pPr>
            <w:r>
              <w:rPr>
                <w:rFonts w:hint="eastAsia" w:ascii="宋体" w:hAnsi="宋体"/>
                <w:b/>
                <w:szCs w:val="21"/>
              </w:rPr>
              <w:t>教师所需执教能力</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35" w:type="dxa"/>
            <w:noWrap w:val="0"/>
            <w:vAlign w:val="top"/>
          </w:tcPr>
          <w:p>
            <w:pPr>
              <w:rPr>
                <w:rFonts w:hint="eastAsia" w:ascii="宋体" w:hAnsi="宋体"/>
                <w:szCs w:val="21"/>
              </w:rPr>
            </w:pPr>
            <w:r>
              <w:rPr>
                <w:rFonts w:hint="eastAsia" w:ascii="宋体" w:hAnsi="宋体"/>
                <w:szCs w:val="21"/>
              </w:rPr>
              <w:t>多媒体教学设备</w:t>
            </w:r>
          </w:p>
          <w:p>
            <w:pPr>
              <w:rPr>
                <w:rFonts w:hint="eastAsia" w:ascii="宋体" w:hAnsi="宋体"/>
                <w:szCs w:val="21"/>
              </w:rPr>
            </w:pPr>
            <w:r>
              <w:rPr>
                <w:rFonts w:hint="eastAsia" w:ascii="宋体" w:hAnsi="宋体"/>
                <w:szCs w:val="21"/>
              </w:rPr>
              <w:t>实训车辆（或实验台架）</w:t>
            </w:r>
          </w:p>
          <w:p>
            <w:pPr>
              <w:rPr>
                <w:rFonts w:hint="eastAsia" w:ascii="宋体" w:hAnsi="宋体"/>
                <w:szCs w:val="21"/>
              </w:rPr>
            </w:pPr>
            <w:r>
              <w:rPr>
                <w:rFonts w:hint="eastAsia" w:ascii="宋体" w:hAnsi="宋体"/>
                <w:szCs w:val="21"/>
              </w:rPr>
              <w:t>专用工具</w:t>
            </w:r>
          </w:p>
          <w:p>
            <w:pPr>
              <w:rPr>
                <w:rFonts w:hint="eastAsia" w:ascii="宋体" w:hAnsi="宋体"/>
                <w:szCs w:val="21"/>
              </w:rPr>
            </w:pPr>
            <w:r>
              <w:rPr>
                <w:rFonts w:hint="eastAsia" w:ascii="宋体" w:hAnsi="宋体"/>
                <w:szCs w:val="21"/>
              </w:rPr>
              <w:t>常用诊断设备和仪器</w:t>
            </w:r>
          </w:p>
          <w:p>
            <w:pPr>
              <w:rPr>
                <w:rFonts w:hint="eastAsia" w:ascii="宋体" w:hAnsi="宋体"/>
                <w:szCs w:val="21"/>
              </w:rPr>
            </w:pPr>
            <w:r>
              <w:rPr>
                <w:rFonts w:hint="eastAsia" w:ascii="宋体" w:hAnsi="宋体"/>
                <w:szCs w:val="21"/>
              </w:rPr>
              <w:t>教学课件</w:t>
            </w:r>
          </w:p>
          <w:p>
            <w:pPr>
              <w:rPr>
                <w:rFonts w:hint="eastAsia" w:ascii="宋体" w:hAnsi="宋体"/>
                <w:szCs w:val="21"/>
              </w:rPr>
            </w:pPr>
            <w:r>
              <w:rPr>
                <w:rFonts w:hint="eastAsia" w:ascii="宋体" w:hAnsi="宋体"/>
                <w:szCs w:val="21"/>
              </w:rPr>
              <w:t>教学录像</w:t>
            </w:r>
          </w:p>
          <w:p>
            <w:pPr>
              <w:rPr>
                <w:rFonts w:hint="eastAsia" w:ascii="宋体" w:hAnsi="宋体"/>
                <w:szCs w:val="21"/>
              </w:rPr>
            </w:pPr>
            <w:r>
              <w:rPr>
                <w:rFonts w:hint="eastAsia" w:ascii="宋体" w:hAnsi="宋体"/>
                <w:szCs w:val="21"/>
              </w:rPr>
              <w:t>演示录像</w:t>
            </w:r>
          </w:p>
          <w:p>
            <w:pPr>
              <w:rPr>
                <w:rFonts w:hint="eastAsia" w:ascii="宋体" w:hAnsi="宋体"/>
                <w:szCs w:val="21"/>
              </w:rPr>
            </w:pPr>
            <w:r>
              <w:rPr>
                <w:rFonts w:hint="eastAsia" w:ascii="宋体" w:hAnsi="宋体"/>
                <w:szCs w:val="21"/>
              </w:rPr>
              <w:t>电子书（学习手册）</w:t>
            </w:r>
          </w:p>
          <w:p>
            <w:pPr>
              <w:rPr>
                <w:rFonts w:hint="eastAsia" w:ascii="宋体" w:hAnsi="宋体"/>
                <w:szCs w:val="21"/>
              </w:rPr>
            </w:pPr>
            <w:r>
              <w:rPr>
                <w:rFonts w:hint="eastAsia" w:ascii="宋体" w:hAnsi="宋体"/>
                <w:szCs w:val="21"/>
              </w:rPr>
              <w:t>维修资料</w:t>
            </w:r>
          </w:p>
        </w:tc>
        <w:tc>
          <w:tcPr>
            <w:tcW w:w="2845" w:type="dxa"/>
            <w:noWrap w:val="0"/>
            <w:vAlign w:val="top"/>
          </w:tcPr>
          <w:p>
            <w:pPr>
              <w:rPr>
                <w:rFonts w:hint="eastAsia" w:ascii="宋体" w:hAnsi="宋体"/>
                <w:szCs w:val="21"/>
              </w:rPr>
            </w:pPr>
            <w:r>
              <w:rPr>
                <w:rFonts w:hint="eastAsia" w:ascii="宋体" w:hAnsi="宋体"/>
                <w:szCs w:val="21"/>
              </w:rPr>
              <w:t>机械基础</w:t>
            </w:r>
          </w:p>
          <w:p>
            <w:pPr>
              <w:rPr>
                <w:rFonts w:hint="eastAsia" w:ascii="宋体" w:hAnsi="宋体"/>
                <w:szCs w:val="21"/>
              </w:rPr>
            </w:pPr>
            <w:r>
              <w:rPr>
                <w:rFonts w:hint="eastAsia" w:ascii="宋体" w:hAnsi="宋体"/>
                <w:szCs w:val="21"/>
              </w:rPr>
              <w:t>电力、电子学基础</w:t>
            </w:r>
          </w:p>
          <w:p>
            <w:pPr>
              <w:rPr>
                <w:rFonts w:hint="eastAsia" w:ascii="宋体" w:hAnsi="宋体"/>
                <w:szCs w:val="21"/>
              </w:rPr>
            </w:pPr>
            <w:r>
              <w:rPr>
                <w:rFonts w:hint="eastAsia" w:ascii="宋体" w:hAnsi="宋体"/>
                <w:szCs w:val="21"/>
              </w:rPr>
              <w:t>电工、电子学基础</w:t>
            </w:r>
          </w:p>
          <w:p>
            <w:pPr>
              <w:rPr>
                <w:rFonts w:hint="eastAsia" w:ascii="宋体" w:hAnsi="宋体"/>
                <w:szCs w:val="21"/>
              </w:rPr>
            </w:pPr>
            <w:r>
              <w:rPr>
                <w:rFonts w:hint="eastAsia" w:ascii="宋体" w:hAnsi="宋体"/>
                <w:szCs w:val="21"/>
              </w:rPr>
              <w:t>汽车使用和操作经验</w:t>
            </w:r>
          </w:p>
          <w:p>
            <w:pPr>
              <w:rPr>
                <w:rFonts w:hint="eastAsia" w:ascii="宋体" w:hAnsi="宋体"/>
                <w:bCs/>
                <w:color w:val="000000"/>
                <w:szCs w:val="21"/>
              </w:rPr>
            </w:pPr>
            <w:r>
              <w:rPr>
                <w:rFonts w:hint="eastAsia" w:ascii="宋体" w:hAnsi="宋体"/>
                <w:szCs w:val="21"/>
              </w:rPr>
              <w:t>安全操作知识</w:t>
            </w:r>
          </w:p>
        </w:tc>
        <w:tc>
          <w:tcPr>
            <w:tcW w:w="2842" w:type="dxa"/>
            <w:noWrap w:val="0"/>
            <w:vAlign w:val="top"/>
          </w:tcPr>
          <w:p>
            <w:pPr>
              <w:rPr>
                <w:rFonts w:hint="eastAsia" w:ascii="宋体" w:hAnsi="宋体"/>
                <w:szCs w:val="21"/>
              </w:rPr>
            </w:pPr>
            <w:r>
              <w:rPr>
                <w:rFonts w:hint="eastAsia" w:ascii="宋体" w:hAnsi="宋体"/>
                <w:szCs w:val="21"/>
              </w:rPr>
              <w:t>1.能正确讲解系统安全标准与管理；</w:t>
            </w:r>
          </w:p>
          <w:p>
            <w:pPr>
              <w:rPr>
                <w:rFonts w:hint="eastAsia" w:ascii="宋体" w:hAnsi="宋体"/>
                <w:szCs w:val="21"/>
              </w:rPr>
            </w:pPr>
            <w:r>
              <w:rPr>
                <w:rFonts w:hint="eastAsia" w:ascii="宋体" w:hAnsi="宋体"/>
                <w:szCs w:val="21"/>
              </w:rPr>
              <w:t>2.能正确讲解系统安全需求；</w:t>
            </w:r>
          </w:p>
          <w:p>
            <w:pPr>
              <w:rPr>
                <w:rFonts w:hint="eastAsia" w:ascii="宋体" w:hAnsi="宋体"/>
                <w:szCs w:val="21"/>
              </w:rPr>
            </w:pPr>
            <w:r>
              <w:rPr>
                <w:rFonts w:hint="eastAsia" w:ascii="宋体" w:hAnsi="宋体"/>
                <w:szCs w:val="21"/>
              </w:rPr>
              <w:t>3.能正确讲解及演示系统安全实现；</w:t>
            </w:r>
          </w:p>
          <w:p>
            <w:pPr>
              <w:rPr>
                <w:rFonts w:hint="eastAsia" w:ascii="宋体" w:hAnsi="宋体"/>
                <w:szCs w:val="21"/>
              </w:rPr>
            </w:pPr>
            <w:r>
              <w:rPr>
                <w:rFonts w:hint="eastAsia" w:ascii="宋体" w:hAnsi="宋体"/>
                <w:szCs w:val="21"/>
              </w:rPr>
              <w:t>4.能正确讲解及应用系统诊断</w:t>
            </w:r>
          </w:p>
          <w:p>
            <w:pPr>
              <w:rPr>
                <w:rFonts w:hint="eastAsia" w:ascii="宋体" w:hAnsi="宋体"/>
                <w:szCs w:val="21"/>
              </w:rPr>
            </w:pPr>
            <w:r>
              <w:rPr>
                <w:rFonts w:hint="eastAsia" w:ascii="宋体" w:hAnsi="宋体"/>
                <w:szCs w:val="21"/>
              </w:rPr>
              <w:t>5.能按照行动导向教学法组织和实施教学；</w:t>
            </w:r>
          </w:p>
          <w:p>
            <w:pPr>
              <w:rPr>
                <w:rFonts w:hint="eastAsia" w:ascii="宋体" w:hAnsi="宋体"/>
                <w:bCs/>
                <w:color w:val="000000"/>
                <w:szCs w:val="21"/>
              </w:rPr>
            </w:pPr>
            <w:r>
              <w:rPr>
                <w:rFonts w:hint="eastAsia" w:ascii="宋体" w:hAnsi="宋体"/>
                <w:szCs w:val="21"/>
              </w:rPr>
              <w:t>6.能处理教学中的突发事件。</w:t>
            </w:r>
          </w:p>
        </w:tc>
      </w:tr>
    </w:tbl>
    <w:p>
      <w:pPr>
        <w:spacing w:before="156" w:beforeLines="50" w:after="156" w:afterLines="50"/>
        <w:jc w:val="center"/>
        <w:rPr>
          <w:rFonts w:hint="eastAsia" w:ascii="宋体" w:hAnsi="宋体"/>
          <w:szCs w:val="21"/>
        </w:rPr>
      </w:pPr>
      <w:r>
        <w:rPr>
          <w:rFonts w:hint="eastAsia" w:ascii="宋体" w:hAnsi="宋体"/>
          <w:szCs w:val="21"/>
        </w:rPr>
        <w:t>学习模块7描述</w:t>
      </w:r>
    </w:p>
    <w:tbl>
      <w:tblPr>
        <w:tblStyle w:val="4"/>
        <w:tblW w:w="8522" w:type="dxa"/>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2819"/>
        <w:gridCol w:w="2830"/>
        <w:gridCol w:w="2873"/>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36" w:hRule="atLeast"/>
        </w:trPr>
        <w:tc>
          <w:tcPr>
            <w:tcW w:w="8522" w:type="dxa"/>
            <w:gridSpan w:val="3"/>
            <w:shd w:val="clear" w:color="auto" w:fill="F3F3F3"/>
            <w:noWrap w:val="0"/>
            <w:vAlign w:val="center"/>
          </w:tcPr>
          <w:p>
            <w:pPr>
              <w:rPr>
                <w:rFonts w:hint="eastAsia" w:ascii="宋体" w:hAnsi="宋体"/>
                <w:szCs w:val="21"/>
              </w:rPr>
            </w:pPr>
            <w:r>
              <w:rPr>
                <w:rFonts w:hint="eastAsia" w:ascii="宋体" w:hAnsi="宋体"/>
                <w:b/>
                <w:szCs w:val="21"/>
              </w:rPr>
              <w:t xml:space="preserve">学习模块名称：电控系统质量体系与开发流程    </w:t>
            </w:r>
            <w:r>
              <w:rPr>
                <w:rFonts w:hint="eastAsia" w:ascii="宋体" w:hAnsi="宋体"/>
                <w:szCs w:val="21"/>
              </w:rPr>
              <w:t xml:space="preserve">                 </w:t>
            </w:r>
            <w:r>
              <w:rPr>
                <w:rFonts w:hint="eastAsia" w:ascii="宋体" w:hAnsi="宋体"/>
                <w:b/>
                <w:szCs w:val="21"/>
              </w:rPr>
              <w:t>学时：8</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40" w:hRule="exact"/>
        </w:trPr>
        <w:tc>
          <w:tcPr>
            <w:tcW w:w="8522" w:type="dxa"/>
            <w:gridSpan w:val="3"/>
            <w:noWrap w:val="0"/>
            <w:vAlign w:val="top"/>
          </w:tcPr>
          <w:p>
            <w:pPr>
              <w:rPr>
                <w:rFonts w:hint="eastAsia" w:ascii="宋体" w:hAnsi="宋体"/>
                <w:b/>
                <w:szCs w:val="21"/>
              </w:rPr>
            </w:pPr>
            <w:r>
              <w:rPr>
                <w:rFonts w:hint="eastAsia" w:ascii="宋体" w:hAnsi="宋体"/>
                <w:b/>
                <w:szCs w:val="21"/>
              </w:rPr>
              <w:t>学习目标</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8522" w:type="dxa"/>
            <w:gridSpan w:val="3"/>
            <w:noWrap w:val="0"/>
            <w:vAlign w:val="top"/>
          </w:tcPr>
          <w:p>
            <w:pPr>
              <w:rPr>
                <w:rFonts w:hint="eastAsia" w:ascii="宋体" w:hAnsi="宋体"/>
                <w:szCs w:val="21"/>
              </w:rPr>
            </w:pPr>
            <w:r>
              <w:rPr>
                <w:rFonts w:hint="eastAsia" w:ascii="宋体" w:hAnsi="宋体"/>
                <w:szCs w:val="21"/>
              </w:rPr>
              <w:t>能说明电控系统质量体系的含义。</w:t>
            </w:r>
          </w:p>
          <w:p>
            <w:pPr>
              <w:rPr>
                <w:rFonts w:hint="eastAsia" w:ascii="宋体" w:hAnsi="宋体"/>
                <w:szCs w:val="21"/>
              </w:rPr>
            </w:pPr>
            <w:r>
              <w:rPr>
                <w:rFonts w:hint="eastAsia" w:ascii="宋体" w:hAnsi="宋体"/>
                <w:szCs w:val="21"/>
              </w:rPr>
              <w:t>能了解电控系统质量体系的标准。</w:t>
            </w:r>
          </w:p>
          <w:p>
            <w:pPr>
              <w:rPr>
                <w:rFonts w:hint="eastAsia" w:ascii="宋体" w:hAnsi="宋体"/>
                <w:szCs w:val="21"/>
              </w:rPr>
            </w:pPr>
            <w:r>
              <w:rPr>
                <w:rFonts w:hint="eastAsia" w:ascii="宋体" w:hAnsi="宋体"/>
                <w:szCs w:val="21"/>
              </w:rPr>
              <w:t>能说明A</w:t>
            </w:r>
            <w:r>
              <w:rPr>
                <w:rFonts w:ascii="宋体" w:hAnsi="宋体"/>
                <w:szCs w:val="21"/>
              </w:rPr>
              <w:t>—</w:t>
            </w:r>
            <w:r>
              <w:rPr>
                <w:rFonts w:hint="eastAsia" w:ascii="宋体" w:hAnsi="宋体"/>
                <w:szCs w:val="21"/>
              </w:rPr>
              <w:t>SPICE相关内容</w:t>
            </w:r>
            <w:r>
              <w:rPr>
                <w:rStyle w:val="11"/>
                <w:rFonts w:hint="eastAsia" w:ascii="宋体" w:hAnsi="宋体" w:cs="宋体"/>
                <w:szCs w:val="21"/>
              </w:rPr>
              <w:t>。</w:t>
            </w:r>
          </w:p>
          <w:p>
            <w:pPr>
              <w:rPr>
                <w:rFonts w:hint="eastAsia" w:ascii="宋体" w:hAnsi="宋体"/>
                <w:szCs w:val="21"/>
              </w:rPr>
            </w:pPr>
            <w:r>
              <w:rPr>
                <w:rFonts w:hint="eastAsia" w:ascii="宋体" w:hAnsi="宋体"/>
                <w:szCs w:val="21"/>
              </w:rPr>
              <w:t>能理解电控系统开发方法及流程。</w:t>
            </w:r>
          </w:p>
          <w:p>
            <w:pPr>
              <w:rPr>
                <w:rFonts w:hint="eastAsia" w:ascii="宋体" w:hAnsi="宋体"/>
                <w:szCs w:val="21"/>
              </w:rPr>
            </w:pPr>
            <w:r>
              <w:rPr>
                <w:rFonts w:hint="eastAsia" w:ascii="宋体" w:hAnsi="宋体"/>
                <w:szCs w:val="21"/>
              </w:rPr>
              <w:t>能理解电控系统开发方法的实践过程。</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10" w:hRule="atLeast"/>
        </w:trPr>
        <w:tc>
          <w:tcPr>
            <w:tcW w:w="2819" w:type="dxa"/>
            <w:noWrap w:val="0"/>
            <w:vAlign w:val="center"/>
          </w:tcPr>
          <w:p>
            <w:pPr>
              <w:jc w:val="center"/>
              <w:rPr>
                <w:rFonts w:hint="eastAsia" w:ascii="宋体" w:hAnsi="宋体"/>
                <w:b/>
                <w:szCs w:val="21"/>
              </w:rPr>
            </w:pPr>
            <w:r>
              <w:rPr>
                <w:rFonts w:hint="eastAsia" w:ascii="宋体" w:hAnsi="宋体"/>
                <w:b/>
                <w:szCs w:val="21"/>
              </w:rPr>
              <w:t>学习内容</w:t>
            </w:r>
          </w:p>
        </w:tc>
        <w:tc>
          <w:tcPr>
            <w:tcW w:w="2830" w:type="dxa"/>
            <w:noWrap w:val="0"/>
            <w:vAlign w:val="center"/>
          </w:tcPr>
          <w:p>
            <w:pPr>
              <w:jc w:val="center"/>
              <w:rPr>
                <w:rFonts w:hint="eastAsia" w:ascii="宋体" w:hAnsi="宋体"/>
                <w:b/>
                <w:szCs w:val="21"/>
              </w:rPr>
            </w:pPr>
            <w:r>
              <w:rPr>
                <w:rFonts w:hint="eastAsia" w:ascii="宋体" w:hAnsi="宋体"/>
                <w:b/>
                <w:szCs w:val="21"/>
              </w:rPr>
              <w:t>教学方法</w:t>
            </w:r>
          </w:p>
        </w:tc>
        <w:tc>
          <w:tcPr>
            <w:tcW w:w="2873" w:type="dxa"/>
            <w:noWrap w:val="0"/>
            <w:vAlign w:val="center"/>
          </w:tcPr>
          <w:p>
            <w:pPr>
              <w:jc w:val="center"/>
              <w:rPr>
                <w:rFonts w:hint="eastAsia" w:ascii="宋体" w:hAnsi="宋体"/>
                <w:b/>
                <w:szCs w:val="21"/>
              </w:rPr>
            </w:pPr>
            <w:r>
              <w:rPr>
                <w:rFonts w:hint="eastAsia" w:ascii="宋体" w:hAnsi="宋体"/>
                <w:b/>
                <w:szCs w:val="21"/>
              </w:rPr>
              <w:t>教学实施建议</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19" w:type="dxa"/>
            <w:noWrap w:val="0"/>
            <w:vAlign w:val="top"/>
          </w:tcPr>
          <w:p>
            <w:pPr>
              <w:rPr>
                <w:rFonts w:hint="eastAsia" w:ascii="宋体" w:hAnsi="宋体"/>
                <w:szCs w:val="21"/>
              </w:rPr>
            </w:pPr>
            <w:r>
              <w:rPr>
                <w:rFonts w:hint="eastAsia" w:ascii="宋体" w:hAnsi="宋体"/>
                <w:szCs w:val="21"/>
              </w:rPr>
              <w:t>1.</w:t>
            </w:r>
            <w:r>
              <w:rPr>
                <w:rFonts w:hint="eastAsia" w:ascii="宋体" w:hAnsi="宋体" w:cs="宋体"/>
                <w:color w:val="000000"/>
                <w:szCs w:val="21"/>
              </w:rPr>
              <w:t xml:space="preserve"> </w:t>
            </w:r>
            <w:r>
              <w:rPr>
                <w:rFonts w:hint="eastAsia" w:ascii="宋体" w:hAnsi="宋体"/>
                <w:szCs w:val="21"/>
              </w:rPr>
              <w:t>电控系统质量体系</w:t>
            </w:r>
          </w:p>
          <w:p>
            <w:pPr>
              <w:rPr>
                <w:rFonts w:hint="eastAsia" w:ascii="宋体" w:hAnsi="宋体"/>
                <w:szCs w:val="21"/>
              </w:rPr>
            </w:pPr>
            <w:r>
              <w:rPr>
                <w:rFonts w:hint="eastAsia" w:ascii="宋体" w:hAnsi="宋体"/>
                <w:szCs w:val="21"/>
              </w:rPr>
              <w:t>2.</w:t>
            </w:r>
            <w:r>
              <w:rPr>
                <w:rFonts w:hint="eastAsia" w:ascii="宋体" w:hAnsi="宋体" w:cs="宋体"/>
                <w:color w:val="000000"/>
                <w:szCs w:val="21"/>
              </w:rPr>
              <w:t xml:space="preserve"> </w:t>
            </w:r>
            <w:r>
              <w:rPr>
                <w:rFonts w:hint="eastAsia" w:ascii="宋体" w:hAnsi="宋体"/>
                <w:szCs w:val="21"/>
              </w:rPr>
              <w:t>电控系统开发流程</w:t>
            </w:r>
          </w:p>
        </w:tc>
        <w:tc>
          <w:tcPr>
            <w:tcW w:w="2830" w:type="dxa"/>
            <w:noWrap w:val="0"/>
            <w:vAlign w:val="top"/>
          </w:tcPr>
          <w:p>
            <w:pPr>
              <w:tabs>
                <w:tab w:val="left" w:pos="0"/>
              </w:tabs>
              <w:rPr>
                <w:rFonts w:hint="eastAsia" w:ascii="宋体" w:hAnsi="宋体"/>
                <w:szCs w:val="21"/>
              </w:rPr>
            </w:pPr>
            <w:r>
              <w:rPr>
                <w:rFonts w:hint="eastAsia" w:ascii="宋体" w:hAnsi="宋体"/>
                <w:szCs w:val="21"/>
              </w:rPr>
              <w:t>1．宏观教学法</w:t>
            </w:r>
          </w:p>
          <w:p>
            <w:pPr>
              <w:tabs>
                <w:tab w:val="left" w:pos="0"/>
              </w:tabs>
              <w:rPr>
                <w:rFonts w:hint="eastAsia" w:ascii="宋体" w:hAnsi="宋体"/>
                <w:szCs w:val="21"/>
              </w:rPr>
            </w:pPr>
            <w:r>
              <w:rPr>
                <w:rFonts w:hint="eastAsia" w:ascii="宋体" w:hAnsi="宋体"/>
                <w:szCs w:val="21"/>
              </w:rPr>
              <w:t>（1）行动导向教学法</w:t>
            </w:r>
          </w:p>
          <w:p>
            <w:pPr>
              <w:tabs>
                <w:tab w:val="left" w:pos="0"/>
              </w:tabs>
              <w:rPr>
                <w:rFonts w:hint="eastAsia" w:ascii="宋体" w:hAnsi="宋体"/>
                <w:szCs w:val="21"/>
              </w:rPr>
            </w:pPr>
            <w:r>
              <w:rPr>
                <w:rFonts w:hint="eastAsia" w:ascii="宋体" w:hAnsi="宋体"/>
                <w:szCs w:val="21"/>
              </w:rPr>
              <w:t>（2）任务教学法</w:t>
            </w:r>
          </w:p>
          <w:p>
            <w:pPr>
              <w:tabs>
                <w:tab w:val="left" w:pos="0"/>
              </w:tabs>
              <w:rPr>
                <w:rFonts w:hint="eastAsia" w:ascii="宋体" w:hAnsi="宋体"/>
                <w:szCs w:val="21"/>
              </w:rPr>
            </w:pPr>
            <w:r>
              <w:rPr>
                <w:rFonts w:hint="eastAsia" w:ascii="宋体" w:hAnsi="宋体"/>
                <w:szCs w:val="21"/>
              </w:rPr>
              <w:t>（3）小组工作法</w:t>
            </w:r>
          </w:p>
          <w:p>
            <w:pPr>
              <w:tabs>
                <w:tab w:val="left" w:pos="0"/>
              </w:tabs>
              <w:rPr>
                <w:rFonts w:hint="eastAsia" w:ascii="宋体" w:hAnsi="宋体"/>
                <w:szCs w:val="21"/>
              </w:rPr>
            </w:pPr>
            <w:r>
              <w:rPr>
                <w:rFonts w:hint="eastAsia" w:ascii="宋体" w:hAnsi="宋体"/>
                <w:szCs w:val="21"/>
              </w:rPr>
              <w:t>（4）引导文法</w:t>
            </w:r>
          </w:p>
          <w:p>
            <w:pPr>
              <w:tabs>
                <w:tab w:val="left" w:pos="0"/>
              </w:tabs>
              <w:rPr>
                <w:rFonts w:hint="eastAsia" w:ascii="宋体" w:hAnsi="宋体"/>
                <w:szCs w:val="21"/>
              </w:rPr>
            </w:pPr>
            <w:r>
              <w:rPr>
                <w:rFonts w:hint="eastAsia" w:ascii="宋体" w:hAnsi="宋体"/>
                <w:szCs w:val="21"/>
              </w:rPr>
              <w:t>2.微观教学法</w:t>
            </w:r>
          </w:p>
          <w:p>
            <w:pPr>
              <w:tabs>
                <w:tab w:val="left" w:pos="0"/>
              </w:tabs>
              <w:rPr>
                <w:rFonts w:hint="eastAsia" w:ascii="宋体" w:hAnsi="宋体"/>
                <w:szCs w:val="21"/>
              </w:rPr>
            </w:pPr>
            <w:r>
              <w:rPr>
                <w:rFonts w:hint="eastAsia" w:ascii="宋体" w:hAnsi="宋体"/>
                <w:szCs w:val="21"/>
              </w:rPr>
              <w:t>（1）讲授法</w:t>
            </w:r>
          </w:p>
          <w:p>
            <w:pPr>
              <w:tabs>
                <w:tab w:val="left" w:pos="0"/>
              </w:tabs>
              <w:rPr>
                <w:rFonts w:hint="eastAsia" w:ascii="宋体" w:hAnsi="宋体"/>
                <w:szCs w:val="21"/>
              </w:rPr>
            </w:pPr>
            <w:r>
              <w:rPr>
                <w:rFonts w:hint="eastAsia" w:ascii="宋体" w:hAnsi="宋体"/>
                <w:szCs w:val="21"/>
              </w:rPr>
              <w:t>（2）头脑风暴法</w:t>
            </w:r>
          </w:p>
          <w:p>
            <w:pPr>
              <w:tabs>
                <w:tab w:val="left" w:pos="0"/>
              </w:tabs>
              <w:rPr>
                <w:rFonts w:hint="eastAsia" w:ascii="宋体" w:hAnsi="宋体"/>
                <w:szCs w:val="21"/>
              </w:rPr>
            </w:pPr>
            <w:r>
              <w:rPr>
                <w:rFonts w:hint="eastAsia" w:ascii="宋体" w:hAnsi="宋体"/>
                <w:szCs w:val="21"/>
              </w:rPr>
              <w:t>（3）角色扮演法</w:t>
            </w:r>
          </w:p>
          <w:p>
            <w:pPr>
              <w:tabs>
                <w:tab w:val="left" w:pos="0"/>
              </w:tabs>
              <w:rPr>
                <w:rFonts w:hint="eastAsia" w:ascii="宋体" w:hAnsi="宋体"/>
                <w:szCs w:val="21"/>
              </w:rPr>
            </w:pPr>
            <w:r>
              <w:rPr>
                <w:rFonts w:hint="eastAsia" w:ascii="宋体" w:hAnsi="宋体"/>
                <w:szCs w:val="21"/>
              </w:rPr>
              <w:t>（4）案例教学法</w:t>
            </w:r>
          </w:p>
          <w:p>
            <w:pPr>
              <w:tabs>
                <w:tab w:val="left" w:pos="0"/>
              </w:tabs>
              <w:rPr>
                <w:rFonts w:hint="eastAsia" w:ascii="宋体" w:hAnsi="宋体"/>
                <w:szCs w:val="21"/>
              </w:rPr>
            </w:pPr>
            <w:r>
              <w:rPr>
                <w:rFonts w:hint="eastAsia" w:ascii="宋体" w:hAnsi="宋体"/>
                <w:szCs w:val="21"/>
              </w:rPr>
              <w:t>（5）张贴板法</w:t>
            </w:r>
          </w:p>
        </w:tc>
        <w:tc>
          <w:tcPr>
            <w:tcW w:w="2873" w:type="dxa"/>
            <w:noWrap w:val="0"/>
            <w:vAlign w:val="top"/>
          </w:tcPr>
          <w:p>
            <w:pPr>
              <w:tabs>
                <w:tab w:val="left" w:pos="0"/>
              </w:tabs>
              <w:rPr>
                <w:rFonts w:hint="eastAsia" w:ascii="宋体" w:hAnsi="宋体"/>
                <w:szCs w:val="21"/>
              </w:rPr>
            </w:pPr>
            <w:r>
              <w:rPr>
                <w:rFonts w:hint="eastAsia" w:ascii="宋体" w:hAnsi="宋体"/>
                <w:szCs w:val="21"/>
              </w:rPr>
              <w:t>1.通过具体知识内容及工作任务实施教学</w:t>
            </w:r>
          </w:p>
          <w:p>
            <w:pPr>
              <w:tabs>
                <w:tab w:val="left" w:pos="0"/>
              </w:tabs>
              <w:rPr>
                <w:rFonts w:hint="eastAsia" w:ascii="宋体" w:hAnsi="宋体"/>
                <w:szCs w:val="21"/>
              </w:rPr>
            </w:pPr>
            <w:r>
              <w:rPr>
                <w:rFonts w:hint="eastAsia" w:ascii="宋体" w:hAnsi="宋体"/>
                <w:szCs w:val="21"/>
              </w:rPr>
              <w:t>2.教学过程中体现以“学生为主体、以教师为主导”的教学形式</w:t>
            </w:r>
          </w:p>
          <w:p>
            <w:pPr>
              <w:tabs>
                <w:tab w:val="left" w:pos="0"/>
              </w:tabs>
              <w:rPr>
                <w:rFonts w:hint="eastAsia" w:ascii="宋体" w:hAnsi="宋体"/>
                <w:szCs w:val="21"/>
              </w:rPr>
            </w:pPr>
            <w:r>
              <w:rPr>
                <w:rFonts w:hint="eastAsia" w:ascii="宋体" w:hAnsi="宋体"/>
                <w:szCs w:val="21"/>
              </w:rPr>
              <w:t>3.鼓励学生制定计划和汇报计划，体现“动脑、动手”全面发展</w:t>
            </w:r>
          </w:p>
          <w:p>
            <w:pPr>
              <w:tabs>
                <w:tab w:val="left" w:pos="0"/>
              </w:tabs>
              <w:rPr>
                <w:rFonts w:hint="eastAsia" w:ascii="宋体" w:hAnsi="宋体"/>
                <w:szCs w:val="21"/>
              </w:rPr>
            </w:pPr>
            <w:r>
              <w:rPr>
                <w:rFonts w:hint="eastAsia" w:ascii="宋体" w:hAnsi="宋体"/>
                <w:szCs w:val="21"/>
              </w:rPr>
              <w:t>4.鼓励学生主动实践，在实践中建构自己的知识体系</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95" w:hRule="atLeast"/>
        </w:trPr>
        <w:tc>
          <w:tcPr>
            <w:tcW w:w="2819" w:type="dxa"/>
            <w:noWrap w:val="0"/>
            <w:vAlign w:val="center"/>
          </w:tcPr>
          <w:p>
            <w:pPr>
              <w:jc w:val="center"/>
              <w:rPr>
                <w:rFonts w:hint="eastAsia" w:ascii="宋体" w:hAnsi="宋体"/>
                <w:b/>
                <w:bCs/>
                <w:color w:val="000000"/>
                <w:szCs w:val="21"/>
              </w:rPr>
            </w:pPr>
            <w:r>
              <w:rPr>
                <w:rFonts w:hint="eastAsia" w:ascii="宋体" w:hAnsi="宋体"/>
                <w:b/>
                <w:szCs w:val="21"/>
              </w:rPr>
              <w:t>工具与媒体</w:t>
            </w:r>
          </w:p>
        </w:tc>
        <w:tc>
          <w:tcPr>
            <w:tcW w:w="2830" w:type="dxa"/>
            <w:noWrap w:val="0"/>
            <w:vAlign w:val="center"/>
          </w:tcPr>
          <w:p>
            <w:pPr>
              <w:jc w:val="center"/>
              <w:rPr>
                <w:rFonts w:hint="eastAsia" w:ascii="宋体" w:hAnsi="宋体"/>
                <w:b/>
                <w:bCs/>
                <w:color w:val="000000"/>
                <w:szCs w:val="21"/>
              </w:rPr>
            </w:pPr>
            <w:r>
              <w:rPr>
                <w:rFonts w:hint="eastAsia" w:ascii="宋体" w:hAnsi="宋体"/>
                <w:b/>
                <w:szCs w:val="21"/>
              </w:rPr>
              <w:t>学生已有基础</w:t>
            </w:r>
          </w:p>
        </w:tc>
        <w:tc>
          <w:tcPr>
            <w:tcW w:w="2873" w:type="dxa"/>
            <w:noWrap w:val="0"/>
            <w:vAlign w:val="center"/>
          </w:tcPr>
          <w:p>
            <w:pPr>
              <w:jc w:val="center"/>
              <w:rPr>
                <w:rFonts w:hint="eastAsia" w:ascii="宋体" w:hAnsi="宋体"/>
                <w:b/>
                <w:bCs/>
                <w:color w:val="000000"/>
                <w:szCs w:val="21"/>
              </w:rPr>
            </w:pPr>
            <w:r>
              <w:rPr>
                <w:rFonts w:hint="eastAsia" w:ascii="宋体" w:hAnsi="宋体"/>
                <w:b/>
                <w:szCs w:val="21"/>
              </w:rPr>
              <w:t>教师所需执教能力</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c>
          <w:tcPr>
            <w:tcW w:w="2819" w:type="dxa"/>
            <w:noWrap w:val="0"/>
            <w:vAlign w:val="top"/>
          </w:tcPr>
          <w:p>
            <w:pPr>
              <w:rPr>
                <w:rFonts w:hint="eastAsia" w:ascii="宋体" w:hAnsi="宋体"/>
                <w:szCs w:val="21"/>
              </w:rPr>
            </w:pPr>
            <w:r>
              <w:rPr>
                <w:rFonts w:hint="eastAsia" w:ascii="宋体" w:hAnsi="宋体"/>
                <w:szCs w:val="21"/>
              </w:rPr>
              <w:t>多媒体教学设备</w:t>
            </w:r>
          </w:p>
          <w:p>
            <w:pPr>
              <w:rPr>
                <w:rFonts w:hint="eastAsia" w:ascii="宋体" w:hAnsi="宋体"/>
                <w:szCs w:val="21"/>
              </w:rPr>
            </w:pPr>
            <w:r>
              <w:rPr>
                <w:rFonts w:hint="eastAsia" w:ascii="宋体" w:hAnsi="宋体"/>
                <w:szCs w:val="21"/>
              </w:rPr>
              <w:t>实训车辆（或实验台架）</w:t>
            </w:r>
          </w:p>
          <w:p>
            <w:pPr>
              <w:rPr>
                <w:rFonts w:hint="eastAsia" w:ascii="宋体" w:hAnsi="宋体"/>
                <w:szCs w:val="21"/>
              </w:rPr>
            </w:pPr>
            <w:r>
              <w:rPr>
                <w:rFonts w:hint="eastAsia" w:ascii="宋体" w:hAnsi="宋体"/>
                <w:szCs w:val="21"/>
              </w:rPr>
              <w:t>专用工具</w:t>
            </w:r>
          </w:p>
          <w:p>
            <w:pPr>
              <w:rPr>
                <w:rFonts w:hint="eastAsia" w:ascii="宋体" w:hAnsi="宋体"/>
                <w:szCs w:val="21"/>
              </w:rPr>
            </w:pPr>
            <w:r>
              <w:rPr>
                <w:rFonts w:hint="eastAsia" w:ascii="宋体" w:hAnsi="宋体"/>
                <w:szCs w:val="21"/>
              </w:rPr>
              <w:t>常用诊断设备和仪器</w:t>
            </w:r>
          </w:p>
          <w:p>
            <w:pPr>
              <w:rPr>
                <w:rFonts w:hint="eastAsia" w:ascii="宋体" w:hAnsi="宋体"/>
                <w:szCs w:val="21"/>
              </w:rPr>
            </w:pPr>
            <w:r>
              <w:rPr>
                <w:rFonts w:hint="eastAsia" w:ascii="宋体" w:hAnsi="宋体"/>
                <w:szCs w:val="21"/>
              </w:rPr>
              <w:t>教学课件</w:t>
            </w:r>
          </w:p>
          <w:p>
            <w:pPr>
              <w:rPr>
                <w:rFonts w:hint="eastAsia" w:ascii="宋体" w:hAnsi="宋体"/>
                <w:szCs w:val="21"/>
              </w:rPr>
            </w:pPr>
            <w:r>
              <w:rPr>
                <w:rFonts w:hint="eastAsia" w:ascii="宋体" w:hAnsi="宋体"/>
                <w:szCs w:val="21"/>
              </w:rPr>
              <w:t>教学录像</w:t>
            </w:r>
          </w:p>
          <w:p>
            <w:pPr>
              <w:rPr>
                <w:rFonts w:hint="eastAsia" w:ascii="宋体" w:hAnsi="宋体"/>
                <w:szCs w:val="21"/>
              </w:rPr>
            </w:pPr>
            <w:r>
              <w:rPr>
                <w:rFonts w:hint="eastAsia" w:ascii="宋体" w:hAnsi="宋体"/>
                <w:szCs w:val="21"/>
              </w:rPr>
              <w:t>演示录像</w:t>
            </w:r>
          </w:p>
          <w:p>
            <w:pPr>
              <w:rPr>
                <w:rFonts w:hint="eastAsia" w:ascii="宋体" w:hAnsi="宋体"/>
                <w:szCs w:val="21"/>
              </w:rPr>
            </w:pPr>
            <w:r>
              <w:rPr>
                <w:rFonts w:hint="eastAsia" w:ascii="宋体" w:hAnsi="宋体"/>
                <w:szCs w:val="21"/>
              </w:rPr>
              <w:t>电子书（学习手册）</w:t>
            </w:r>
          </w:p>
          <w:p>
            <w:pPr>
              <w:rPr>
                <w:rFonts w:hint="eastAsia" w:ascii="宋体" w:hAnsi="宋体"/>
                <w:szCs w:val="21"/>
              </w:rPr>
            </w:pPr>
            <w:r>
              <w:rPr>
                <w:rFonts w:hint="eastAsia" w:ascii="宋体" w:hAnsi="宋体"/>
                <w:szCs w:val="21"/>
              </w:rPr>
              <w:t>维修资料</w:t>
            </w:r>
          </w:p>
        </w:tc>
        <w:tc>
          <w:tcPr>
            <w:tcW w:w="2830" w:type="dxa"/>
            <w:noWrap w:val="0"/>
            <w:vAlign w:val="top"/>
          </w:tcPr>
          <w:p>
            <w:pPr>
              <w:rPr>
                <w:rFonts w:hint="eastAsia" w:ascii="宋体" w:hAnsi="宋体"/>
                <w:szCs w:val="21"/>
              </w:rPr>
            </w:pPr>
            <w:r>
              <w:rPr>
                <w:rFonts w:hint="eastAsia" w:ascii="宋体" w:hAnsi="宋体"/>
                <w:szCs w:val="21"/>
              </w:rPr>
              <w:t>机械基础</w:t>
            </w:r>
          </w:p>
          <w:p>
            <w:pPr>
              <w:rPr>
                <w:rFonts w:hint="eastAsia" w:ascii="宋体" w:hAnsi="宋体"/>
                <w:szCs w:val="21"/>
              </w:rPr>
            </w:pPr>
            <w:r>
              <w:rPr>
                <w:rFonts w:hint="eastAsia" w:ascii="宋体" w:hAnsi="宋体"/>
                <w:szCs w:val="21"/>
              </w:rPr>
              <w:t>电力、电子学基础</w:t>
            </w:r>
          </w:p>
          <w:p>
            <w:pPr>
              <w:rPr>
                <w:rFonts w:hint="eastAsia" w:ascii="宋体" w:hAnsi="宋体"/>
                <w:szCs w:val="21"/>
              </w:rPr>
            </w:pPr>
            <w:r>
              <w:rPr>
                <w:rFonts w:hint="eastAsia" w:ascii="宋体" w:hAnsi="宋体"/>
                <w:szCs w:val="21"/>
              </w:rPr>
              <w:t>电工、电子学基础</w:t>
            </w:r>
          </w:p>
          <w:p>
            <w:pPr>
              <w:rPr>
                <w:rFonts w:hint="eastAsia" w:ascii="宋体" w:hAnsi="宋体"/>
                <w:szCs w:val="21"/>
              </w:rPr>
            </w:pPr>
            <w:r>
              <w:rPr>
                <w:rFonts w:hint="eastAsia" w:ascii="宋体" w:hAnsi="宋体"/>
                <w:szCs w:val="21"/>
              </w:rPr>
              <w:t>汽车使用和操作经验</w:t>
            </w:r>
          </w:p>
          <w:p>
            <w:pPr>
              <w:rPr>
                <w:rFonts w:hint="eastAsia" w:ascii="宋体" w:hAnsi="宋体"/>
                <w:bCs/>
                <w:color w:val="000000"/>
                <w:szCs w:val="21"/>
              </w:rPr>
            </w:pPr>
            <w:r>
              <w:rPr>
                <w:rFonts w:hint="eastAsia" w:ascii="宋体" w:hAnsi="宋体"/>
                <w:szCs w:val="21"/>
              </w:rPr>
              <w:t>安全操作知识</w:t>
            </w:r>
          </w:p>
        </w:tc>
        <w:tc>
          <w:tcPr>
            <w:tcW w:w="2873" w:type="dxa"/>
            <w:noWrap w:val="0"/>
            <w:vAlign w:val="top"/>
          </w:tcPr>
          <w:p>
            <w:pPr>
              <w:rPr>
                <w:rFonts w:hint="eastAsia" w:ascii="宋体" w:hAnsi="宋体"/>
                <w:szCs w:val="21"/>
              </w:rPr>
            </w:pPr>
            <w:r>
              <w:rPr>
                <w:rFonts w:hint="eastAsia" w:ascii="宋体" w:hAnsi="宋体"/>
                <w:szCs w:val="21"/>
              </w:rPr>
              <w:t>1.能正确讲解电控系统质量体系的含义和标准；</w:t>
            </w:r>
          </w:p>
          <w:p>
            <w:pPr>
              <w:rPr>
                <w:rFonts w:hint="eastAsia" w:ascii="宋体" w:hAnsi="宋体"/>
                <w:szCs w:val="21"/>
              </w:rPr>
            </w:pPr>
            <w:r>
              <w:rPr>
                <w:rFonts w:hint="eastAsia" w:ascii="宋体" w:hAnsi="宋体"/>
                <w:szCs w:val="21"/>
              </w:rPr>
              <w:t>2.能正确讲解A</w:t>
            </w:r>
            <w:r>
              <w:rPr>
                <w:rFonts w:ascii="宋体" w:hAnsi="宋体"/>
                <w:szCs w:val="21"/>
              </w:rPr>
              <w:t>—</w:t>
            </w:r>
            <w:r>
              <w:rPr>
                <w:rFonts w:hint="eastAsia" w:ascii="宋体" w:hAnsi="宋体"/>
                <w:szCs w:val="21"/>
              </w:rPr>
              <w:t>SPICE相关内容；</w:t>
            </w:r>
          </w:p>
          <w:p>
            <w:pPr>
              <w:rPr>
                <w:rFonts w:hint="eastAsia" w:ascii="宋体" w:hAnsi="宋体"/>
                <w:szCs w:val="21"/>
              </w:rPr>
            </w:pPr>
            <w:r>
              <w:rPr>
                <w:rFonts w:hint="eastAsia" w:ascii="宋体" w:hAnsi="宋体"/>
                <w:szCs w:val="21"/>
              </w:rPr>
              <w:t>3.能正确讲解电控系统开发方法及流程；</w:t>
            </w:r>
          </w:p>
          <w:p>
            <w:pPr>
              <w:rPr>
                <w:rFonts w:hint="eastAsia" w:ascii="宋体" w:hAnsi="宋体"/>
                <w:szCs w:val="21"/>
              </w:rPr>
            </w:pPr>
            <w:r>
              <w:rPr>
                <w:rFonts w:hint="eastAsia" w:ascii="宋体" w:hAnsi="宋体"/>
                <w:szCs w:val="21"/>
              </w:rPr>
              <w:t>4.能正确讲解及演示电控系统开发方法的实践过程；</w:t>
            </w:r>
          </w:p>
          <w:p>
            <w:pPr>
              <w:rPr>
                <w:rFonts w:hint="eastAsia" w:ascii="宋体" w:hAnsi="宋体"/>
                <w:szCs w:val="21"/>
              </w:rPr>
            </w:pPr>
            <w:r>
              <w:rPr>
                <w:rFonts w:hint="eastAsia" w:ascii="宋体" w:hAnsi="宋体"/>
                <w:szCs w:val="21"/>
              </w:rPr>
              <w:t>5.能按照行动导向教学法组织和实施教学；</w:t>
            </w:r>
          </w:p>
          <w:p>
            <w:pPr>
              <w:rPr>
                <w:rFonts w:hint="eastAsia" w:ascii="宋体" w:hAnsi="宋体"/>
                <w:bCs/>
                <w:color w:val="000000"/>
                <w:szCs w:val="21"/>
              </w:rPr>
            </w:pPr>
            <w:r>
              <w:rPr>
                <w:rFonts w:hint="eastAsia" w:ascii="宋体" w:hAnsi="宋体"/>
                <w:szCs w:val="21"/>
              </w:rPr>
              <w:t>6.能处理教学中的突发事件。</w:t>
            </w:r>
          </w:p>
        </w:tc>
      </w:tr>
    </w:tbl>
    <w:p>
      <w:pPr>
        <w:spacing w:before="156" w:beforeLines="50" w:after="156" w:afterLines="50"/>
        <w:jc w:val="center"/>
        <w:rPr>
          <w:rFonts w:hint="eastAsia" w:ascii="宋体" w:hAnsi="宋体"/>
          <w:szCs w:val="21"/>
        </w:rPr>
      </w:pPr>
      <w:r>
        <w:rPr>
          <w:rFonts w:hint="eastAsia" w:ascii="宋体" w:hAnsi="宋体"/>
          <w:szCs w:val="21"/>
        </w:rPr>
        <w:t>实训模块描述</w:t>
      </w:r>
    </w:p>
    <w:tbl>
      <w:tblPr>
        <w:tblStyle w:val="4"/>
        <w:tblW w:w="9028" w:type="dxa"/>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3003"/>
        <w:gridCol w:w="3014"/>
        <w:gridCol w:w="3011"/>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31" w:hRule="exact"/>
        </w:trPr>
        <w:tc>
          <w:tcPr>
            <w:tcW w:w="9028" w:type="dxa"/>
            <w:gridSpan w:val="3"/>
            <w:noWrap w:val="0"/>
            <w:vAlign w:val="top"/>
          </w:tcPr>
          <w:p>
            <w:pPr>
              <w:rPr>
                <w:rFonts w:hint="eastAsia" w:ascii="宋体" w:hAnsi="宋体"/>
                <w:b/>
                <w:szCs w:val="21"/>
              </w:rPr>
            </w:pPr>
            <w:r>
              <w:rPr>
                <w:rFonts w:hint="eastAsia" w:ascii="宋体" w:hAnsi="宋体"/>
                <w:b/>
                <w:szCs w:val="21"/>
              </w:rPr>
              <w:t>学习目标</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338" w:hRule="atLeast"/>
        </w:trPr>
        <w:tc>
          <w:tcPr>
            <w:tcW w:w="9028" w:type="dxa"/>
            <w:gridSpan w:val="3"/>
            <w:noWrap w:val="0"/>
            <w:vAlign w:val="top"/>
          </w:tcPr>
          <w:p>
            <w:pPr>
              <w:rPr>
                <w:rFonts w:hint="eastAsia" w:ascii="宋体" w:hAnsi="宋体"/>
                <w:szCs w:val="21"/>
              </w:rPr>
            </w:pPr>
            <w:r>
              <w:rPr>
                <w:rFonts w:hint="eastAsia" w:ascii="宋体" w:hAnsi="宋体"/>
                <w:szCs w:val="21"/>
              </w:rPr>
              <w:t>能通过与客户交流、查阅相关维修技术资料等方式获取车辆信息。</w:t>
            </w:r>
          </w:p>
          <w:p>
            <w:pPr>
              <w:rPr>
                <w:rFonts w:hint="eastAsia" w:ascii="宋体" w:hAnsi="宋体"/>
                <w:szCs w:val="21"/>
              </w:rPr>
            </w:pPr>
            <w:r>
              <w:rPr>
                <w:rFonts w:hint="eastAsia" w:ascii="宋体" w:hAnsi="宋体"/>
                <w:szCs w:val="21"/>
              </w:rPr>
              <w:t>能识别整车控制器的功能、状态及工作模式。</w:t>
            </w:r>
          </w:p>
          <w:p>
            <w:pPr>
              <w:rPr>
                <w:rFonts w:hint="eastAsia" w:ascii="宋体" w:hAnsi="宋体"/>
                <w:szCs w:val="21"/>
              </w:rPr>
            </w:pPr>
            <w:r>
              <w:rPr>
                <w:rFonts w:hint="eastAsia" w:ascii="宋体" w:hAnsi="宋体"/>
                <w:szCs w:val="21"/>
              </w:rPr>
              <w:t>能正确检测整车控制器的充、上电过程。</w:t>
            </w:r>
          </w:p>
          <w:p>
            <w:pPr>
              <w:rPr>
                <w:rFonts w:hint="eastAsia" w:ascii="宋体" w:hAnsi="宋体"/>
                <w:szCs w:val="21"/>
              </w:rPr>
            </w:pPr>
            <w:r>
              <w:rPr>
                <w:rFonts w:hint="eastAsia" w:ascii="宋体" w:hAnsi="宋体"/>
                <w:szCs w:val="21"/>
              </w:rPr>
              <w:t>能正确读识整车控制器的原理及架构图。</w:t>
            </w:r>
          </w:p>
          <w:p>
            <w:pPr>
              <w:rPr>
                <w:rFonts w:hint="eastAsia" w:ascii="宋体" w:hAnsi="宋体"/>
                <w:szCs w:val="21"/>
              </w:rPr>
            </w:pPr>
            <w:r>
              <w:rPr>
                <w:rFonts w:hint="eastAsia" w:ascii="宋体" w:hAnsi="宋体"/>
                <w:szCs w:val="21"/>
              </w:rPr>
              <w:t>能根据整车控制器控制原理进行检测诊断。</w:t>
            </w:r>
          </w:p>
          <w:p>
            <w:pPr>
              <w:rPr>
                <w:rFonts w:hint="eastAsia" w:ascii="宋体" w:hAnsi="宋体"/>
                <w:szCs w:val="21"/>
              </w:rPr>
            </w:pPr>
            <w:r>
              <w:rPr>
                <w:rFonts w:hint="eastAsia" w:ascii="宋体" w:hAnsi="宋体"/>
                <w:szCs w:val="21"/>
              </w:rPr>
              <w:t>能根据故障需求正确的诊断和检测政整车控制器的上下电控制。</w:t>
            </w:r>
          </w:p>
          <w:p>
            <w:pPr>
              <w:rPr>
                <w:rFonts w:hint="eastAsia" w:ascii="宋体" w:hAnsi="宋体"/>
                <w:szCs w:val="21"/>
              </w:rPr>
            </w:pPr>
            <w:r>
              <w:rPr>
                <w:rFonts w:hint="eastAsia" w:ascii="宋体" w:hAnsi="宋体"/>
                <w:szCs w:val="21"/>
              </w:rPr>
              <w:t>能对整车故障进行检测、诊断及处理。</w:t>
            </w:r>
          </w:p>
          <w:p>
            <w:pPr>
              <w:rPr>
                <w:rFonts w:hint="eastAsia" w:ascii="宋体" w:hAnsi="宋体"/>
                <w:szCs w:val="21"/>
              </w:rPr>
            </w:pPr>
            <w:r>
              <w:rPr>
                <w:rFonts w:hint="eastAsia" w:ascii="宋体" w:hAnsi="宋体"/>
                <w:szCs w:val="21"/>
              </w:rPr>
              <w:t>能进行DTC故障码诊断。</w:t>
            </w:r>
          </w:p>
          <w:p>
            <w:pPr>
              <w:rPr>
                <w:rFonts w:hint="eastAsia" w:ascii="宋体" w:hAnsi="宋体"/>
                <w:szCs w:val="21"/>
              </w:rPr>
            </w:pPr>
            <w:r>
              <w:rPr>
                <w:rFonts w:hint="eastAsia" w:ascii="宋体" w:hAnsi="宋体"/>
                <w:szCs w:val="21"/>
              </w:rPr>
              <w:t>能进行整车控制器的拆装。</w:t>
            </w:r>
          </w:p>
          <w:p>
            <w:pPr>
              <w:rPr>
                <w:rFonts w:hint="eastAsia" w:ascii="宋体" w:hAnsi="宋体"/>
                <w:szCs w:val="21"/>
              </w:rPr>
            </w:pPr>
            <w:r>
              <w:rPr>
                <w:rFonts w:hint="eastAsia" w:ascii="宋体" w:hAnsi="宋体"/>
                <w:szCs w:val="21"/>
              </w:rPr>
              <w:t>能根据针接插件定义、信号与控制器的关系及电动汽车传感器结构与技术参数进行故障诊断。</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99" w:hRule="atLeast"/>
        </w:trPr>
        <w:tc>
          <w:tcPr>
            <w:tcW w:w="3003" w:type="dxa"/>
            <w:noWrap w:val="0"/>
            <w:vAlign w:val="center"/>
          </w:tcPr>
          <w:p>
            <w:pPr>
              <w:jc w:val="center"/>
              <w:rPr>
                <w:rFonts w:hint="eastAsia" w:ascii="宋体" w:hAnsi="宋体"/>
                <w:b/>
                <w:szCs w:val="21"/>
              </w:rPr>
            </w:pPr>
            <w:r>
              <w:rPr>
                <w:rFonts w:hint="eastAsia" w:ascii="宋体" w:hAnsi="宋体"/>
                <w:b/>
                <w:szCs w:val="21"/>
              </w:rPr>
              <w:t>学习内容</w:t>
            </w:r>
          </w:p>
        </w:tc>
        <w:tc>
          <w:tcPr>
            <w:tcW w:w="3014" w:type="dxa"/>
            <w:noWrap w:val="0"/>
            <w:vAlign w:val="center"/>
          </w:tcPr>
          <w:p>
            <w:pPr>
              <w:jc w:val="center"/>
              <w:rPr>
                <w:rFonts w:hint="eastAsia" w:ascii="宋体" w:hAnsi="宋体"/>
                <w:b/>
                <w:szCs w:val="21"/>
              </w:rPr>
            </w:pPr>
            <w:r>
              <w:rPr>
                <w:rFonts w:hint="eastAsia" w:ascii="宋体" w:hAnsi="宋体"/>
                <w:b/>
                <w:szCs w:val="21"/>
              </w:rPr>
              <w:t>教学方法</w:t>
            </w:r>
          </w:p>
        </w:tc>
        <w:tc>
          <w:tcPr>
            <w:tcW w:w="3011" w:type="dxa"/>
            <w:noWrap w:val="0"/>
            <w:vAlign w:val="center"/>
          </w:tcPr>
          <w:p>
            <w:pPr>
              <w:jc w:val="center"/>
              <w:rPr>
                <w:rFonts w:hint="eastAsia" w:ascii="宋体" w:hAnsi="宋体"/>
                <w:b/>
                <w:szCs w:val="21"/>
              </w:rPr>
            </w:pPr>
            <w:r>
              <w:rPr>
                <w:rFonts w:hint="eastAsia" w:ascii="宋体" w:hAnsi="宋体"/>
                <w:b/>
                <w:szCs w:val="21"/>
              </w:rPr>
              <w:t>教学实施建议</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4254" w:hRule="atLeast"/>
        </w:trPr>
        <w:tc>
          <w:tcPr>
            <w:tcW w:w="3003" w:type="dxa"/>
            <w:noWrap w:val="0"/>
            <w:vAlign w:val="top"/>
          </w:tcPr>
          <w:p>
            <w:pPr>
              <w:rPr>
                <w:rFonts w:hint="eastAsia" w:ascii="宋体" w:hAnsi="宋体"/>
                <w:szCs w:val="21"/>
              </w:rPr>
            </w:pPr>
            <w:r>
              <w:rPr>
                <w:rFonts w:hint="eastAsia" w:ascii="宋体" w:hAnsi="宋体"/>
                <w:szCs w:val="21"/>
              </w:rPr>
              <w:t>1.</w:t>
            </w:r>
            <w:r>
              <w:rPr>
                <w:rFonts w:hint="eastAsia" w:ascii="宋体" w:hAnsi="宋体" w:cs="宋体"/>
                <w:color w:val="000000"/>
                <w:szCs w:val="21"/>
              </w:rPr>
              <w:t xml:space="preserve"> </w:t>
            </w:r>
            <w:r>
              <w:rPr>
                <w:rFonts w:hint="eastAsia" w:ascii="宋体" w:hAnsi="宋体"/>
                <w:szCs w:val="21"/>
              </w:rPr>
              <w:t>动力系统</w:t>
            </w:r>
          </w:p>
          <w:p>
            <w:pPr>
              <w:rPr>
                <w:rFonts w:hint="eastAsia" w:ascii="宋体" w:hAnsi="宋体"/>
                <w:szCs w:val="21"/>
              </w:rPr>
            </w:pPr>
            <w:r>
              <w:rPr>
                <w:rFonts w:hint="eastAsia" w:ascii="宋体" w:hAnsi="宋体"/>
                <w:szCs w:val="21"/>
              </w:rPr>
              <w:t>2.</w:t>
            </w:r>
            <w:r>
              <w:rPr>
                <w:rFonts w:hint="eastAsia" w:ascii="宋体" w:hAnsi="宋体" w:cs="宋体"/>
                <w:color w:val="000000"/>
                <w:szCs w:val="21"/>
              </w:rPr>
              <w:t xml:space="preserve"> </w:t>
            </w:r>
            <w:r>
              <w:rPr>
                <w:rFonts w:hint="eastAsia" w:ascii="宋体" w:hAnsi="宋体"/>
                <w:szCs w:val="21"/>
              </w:rPr>
              <w:t>整车控制器系统概述</w:t>
            </w:r>
          </w:p>
          <w:p>
            <w:pPr>
              <w:rPr>
                <w:rFonts w:hint="eastAsia" w:ascii="宋体" w:hAnsi="宋体"/>
                <w:szCs w:val="21"/>
              </w:rPr>
            </w:pPr>
            <w:r>
              <w:rPr>
                <w:rFonts w:hint="eastAsia" w:ascii="宋体" w:hAnsi="宋体"/>
                <w:szCs w:val="21"/>
              </w:rPr>
              <w:t>3.</w:t>
            </w:r>
            <w:r>
              <w:rPr>
                <w:rFonts w:hint="eastAsia" w:ascii="宋体" w:hAnsi="宋体" w:cs="宋体"/>
                <w:color w:val="000000"/>
                <w:szCs w:val="21"/>
              </w:rPr>
              <w:t xml:space="preserve"> </w:t>
            </w:r>
            <w:r>
              <w:rPr>
                <w:rFonts w:hint="eastAsia" w:ascii="宋体" w:hAnsi="宋体"/>
                <w:szCs w:val="21"/>
              </w:rPr>
              <w:t>整车控制器功能简介</w:t>
            </w:r>
          </w:p>
          <w:p>
            <w:pPr>
              <w:rPr>
                <w:rFonts w:hint="eastAsia" w:ascii="宋体" w:hAnsi="宋体"/>
                <w:szCs w:val="21"/>
              </w:rPr>
            </w:pPr>
            <w:r>
              <w:rPr>
                <w:rFonts w:hint="eastAsia" w:ascii="宋体" w:hAnsi="宋体"/>
                <w:szCs w:val="21"/>
              </w:rPr>
              <w:t>4. 电动汽车整车控制策略</w:t>
            </w:r>
          </w:p>
          <w:p>
            <w:pPr>
              <w:rPr>
                <w:rFonts w:hint="eastAsia" w:ascii="宋体" w:hAnsi="宋体"/>
                <w:szCs w:val="21"/>
              </w:rPr>
            </w:pPr>
            <w:r>
              <w:rPr>
                <w:rFonts w:hint="eastAsia" w:ascii="宋体" w:hAnsi="宋体"/>
                <w:szCs w:val="21"/>
              </w:rPr>
              <w:t xml:space="preserve">5. 整车控制器上下电控制 </w:t>
            </w:r>
          </w:p>
          <w:p>
            <w:pPr>
              <w:rPr>
                <w:rFonts w:hint="eastAsia" w:ascii="宋体" w:hAnsi="宋体"/>
                <w:szCs w:val="21"/>
              </w:rPr>
            </w:pPr>
            <w:r>
              <w:rPr>
                <w:rFonts w:hint="eastAsia" w:ascii="宋体" w:hAnsi="宋体"/>
                <w:szCs w:val="21"/>
              </w:rPr>
              <w:t>6. 整车故障诊断及处理</w:t>
            </w:r>
          </w:p>
          <w:p>
            <w:pPr>
              <w:rPr>
                <w:rFonts w:hint="eastAsia" w:ascii="宋体" w:hAnsi="宋体"/>
                <w:szCs w:val="21"/>
              </w:rPr>
            </w:pPr>
            <w:r>
              <w:rPr>
                <w:rFonts w:hint="eastAsia" w:ascii="宋体" w:hAnsi="宋体"/>
                <w:szCs w:val="21"/>
              </w:rPr>
              <w:t>7. 针接插件定义</w:t>
            </w:r>
          </w:p>
          <w:p>
            <w:pPr>
              <w:rPr>
                <w:rFonts w:hint="eastAsia" w:ascii="宋体" w:hAnsi="宋体"/>
                <w:szCs w:val="21"/>
              </w:rPr>
            </w:pPr>
            <w:r>
              <w:rPr>
                <w:rFonts w:hint="eastAsia" w:ascii="宋体" w:hAnsi="宋体"/>
                <w:szCs w:val="21"/>
              </w:rPr>
              <w:t>8. 检测与诊断</w:t>
            </w:r>
          </w:p>
          <w:p>
            <w:pPr>
              <w:rPr>
                <w:rFonts w:hint="eastAsia" w:ascii="宋体" w:hAnsi="宋体"/>
                <w:szCs w:val="21"/>
              </w:rPr>
            </w:pPr>
            <w:r>
              <w:rPr>
                <w:rFonts w:hint="eastAsia" w:ascii="宋体" w:hAnsi="宋体"/>
                <w:szCs w:val="21"/>
              </w:rPr>
              <w:t>9. DTC故障码诊断</w:t>
            </w:r>
          </w:p>
          <w:p>
            <w:pPr>
              <w:rPr>
                <w:rFonts w:hint="eastAsia" w:ascii="宋体" w:hAnsi="宋体"/>
                <w:szCs w:val="21"/>
              </w:rPr>
            </w:pPr>
            <w:r>
              <w:rPr>
                <w:rFonts w:hint="eastAsia" w:ascii="宋体" w:hAnsi="宋体"/>
                <w:szCs w:val="21"/>
              </w:rPr>
              <w:t>10.整车控制器拆装</w:t>
            </w:r>
          </w:p>
          <w:p>
            <w:pPr>
              <w:rPr>
                <w:rFonts w:hint="eastAsia" w:ascii="宋体" w:hAnsi="宋体"/>
                <w:szCs w:val="21"/>
              </w:rPr>
            </w:pPr>
            <w:r>
              <w:rPr>
                <w:rFonts w:hint="eastAsia" w:ascii="宋体" w:hAnsi="宋体"/>
                <w:szCs w:val="21"/>
              </w:rPr>
              <w:t>11.各路信号与控制器的关系</w:t>
            </w:r>
          </w:p>
          <w:p>
            <w:pPr>
              <w:rPr>
                <w:rFonts w:hint="eastAsia" w:ascii="宋体" w:hAnsi="宋体"/>
                <w:szCs w:val="21"/>
              </w:rPr>
            </w:pPr>
            <w:r>
              <w:rPr>
                <w:rFonts w:hint="eastAsia" w:ascii="宋体" w:hAnsi="宋体"/>
                <w:szCs w:val="21"/>
              </w:rPr>
              <w:t>12.电动汽车传感器结构与技术参数</w:t>
            </w:r>
          </w:p>
        </w:tc>
        <w:tc>
          <w:tcPr>
            <w:tcW w:w="3014" w:type="dxa"/>
            <w:noWrap w:val="0"/>
            <w:vAlign w:val="top"/>
          </w:tcPr>
          <w:p>
            <w:pPr>
              <w:tabs>
                <w:tab w:val="left" w:pos="0"/>
              </w:tabs>
              <w:rPr>
                <w:rFonts w:hint="eastAsia" w:ascii="宋体" w:hAnsi="宋体"/>
                <w:szCs w:val="21"/>
              </w:rPr>
            </w:pPr>
            <w:r>
              <w:rPr>
                <w:rFonts w:hint="eastAsia" w:ascii="宋体" w:hAnsi="宋体"/>
                <w:szCs w:val="21"/>
              </w:rPr>
              <w:t>1．宏观教学法</w:t>
            </w:r>
          </w:p>
          <w:p>
            <w:pPr>
              <w:tabs>
                <w:tab w:val="left" w:pos="0"/>
              </w:tabs>
              <w:rPr>
                <w:rFonts w:hint="eastAsia" w:ascii="宋体" w:hAnsi="宋体"/>
                <w:szCs w:val="21"/>
              </w:rPr>
            </w:pPr>
            <w:r>
              <w:rPr>
                <w:rFonts w:hint="eastAsia" w:ascii="宋体" w:hAnsi="宋体"/>
                <w:szCs w:val="21"/>
              </w:rPr>
              <w:t>（1）行动导向教学法</w:t>
            </w:r>
          </w:p>
          <w:p>
            <w:pPr>
              <w:tabs>
                <w:tab w:val="left" w:pos="0"/>
              </w:tabs>
              <w:rPr>
                <w:rFonts w:hint="eastAsia" w:ascii="宋体" w:hAnsi="宋体"/>
                <w:szCs w:val="21"/>
              </w:rPr>
            </w:pPr>
            <w:r>
              <w:rPr>
                <w:rFonts w:hint="eastAsia" w:ascii="宋体" w:hAnsi="宋体"/>
                <w:szCs w:val="21"/>
              </w:rPr>
              <w:t>（2）任务教学法</w:t>
            </w:r>
          </w:p>
          <w:p>
            <w:pPr>
              <w:tabs>
                <w:tab w:val="left" w:pos="0"/>
              </w:tabs>
              <w:rPr>
                <w:rFonts w:hint="eastAsia" w:ascii="宋体" w:hAnsi="宋体"/>
                <w:szCs w:val="21"/>
              </w:rPr>
            </w:pPr>
            <w:r>
              <w:rPr>
                <w:rFonts w:hint="eastAsia" w:ascii="宋体" w:hAnsi="宋体"/>
                <w:szCs w:val="21"/>
              </w:rPr>
              <w:t>（3）小组工作法</w:t>
            </w:r>
          </w:p>
          <w:p>
            <w:pPr>
              <w:tabs>
                <w:tab w:val="left" w:pos="0"/>
              </w:tabs>
              <w:rPr>
                <w:rFonts w:hint="eastAsia" w:ascii="宋体" w:hAnsi="宋体"/>
                <w:szCs w:val="21"/>
              </w:rPr>
            </w:pPr>
            <w:r>
              <w:rPr>
                <w:rFonts w:hint="eastAsia" w:ascii="宋体" w:hAnsi="宋体"/>
                <w:szCs w:val="21"/>
              </w:rPr>
              <w:t>（4）引导文法</w:t>
            </w:r>
          </w:p>
          <w:p>
            <w:pPr>
              <w:tabs>
                <w:tab w:val="left" w:pos="0"/>
              </w:tabs>
              <w:rPr>
                <w:rFonts w:hint="eastAsia" w:ascii="宋体" w:hAnsi="宋体"/>
                <w:szCs w:val="21"/>
              </w:rPr>
            </w:pPr>
            <w:r>
              <w:rPr>
                <w:rFonts w:hint="eastAsia" w:ascii="宋体" w:hAnsi="宋体"/>
                <w:szCs w:val="21"/>
              </w:rPr>
              <w:t>2.微观教学法</w:t>
            </w:r>
          </w:p>
          <w:p>
            <w:pPr>
              <w:tabs>
                <w:tab w:val="left" w:pos="0"/>
              </w:tabs>
              <w:rPr>
                <w:rFonts w:hint="eastAsia" w:ascii="宋体" w:hAnsi="宋体"/>
                <w:szCs w:val="21"/>
              </w:rPr>
            </w:pPr>
            <w:r>
              <w:rPr>
                <w:rFonts w:hint="eastAsia" w:ascii="宋体" w:hAnsi="宋体"/>
                <w:szCs w:val="21"/>
              </w:rPr>
              <w:t>（1）讲授法</w:t>
            </w:r>
          </w:p>
          <w:p>
            <w:pPr>
              <w:tabs>
                <w:tab w:val="left" w:pos="0"/>
              </w:tabs>
              <w:rPr>
                <w:rFonts w:hint="eastAsia" w:ascii="宋体" w:hAnsi="宋体"/>
                <w:szCs w:val="21"/>
              </w:rPr>
            </w:pPr>
            <w:r>
              <w:rPr>
                <w:rFonts w:hint="eastAsia" w:ascii="宋体" w:hAnsi="宋体"/>
                <w:szCs w:val="21"/>
              </w:rPr>
              <w:t>（2）头脑风暴法</w:t>
            </w:r>
          </w:p>
          <w:p>
            <w:pPr>
              <w:tabs>
                <w:tab w:val="left" w:pos="0"/>
              </w:tabs>
              <w:rPr>
                <w:rFonts w:hint="eastAsia" w:ascii="宋体" w:hAnsi="宋体"/>
                <w:szCs w:val="21"/>
              </w:rPr>
            </w:pPr>
            <w:r>
              <w:rPr>
                <w:rFonts w:hint="eastAsia" w:ascii="宋体" w:hAnsi="宋体"/>
                <w:szCs w:val="21"/>
              </w:rPr>
              <w:t>（3）角色扮演法</w:t>
            </w:r>
          </w:p>
          <w:p>
            <w:pPr>
              <w:tabs>
                <w:tab w:val="left" w:pos="0"/>
              </w:tabs>
              <w:rPr>
                <w:rFonts w:hint="eastAsia" w:ascii="宋体" w:hAnsi="宋体"/>
                <w:szCs w:val="21"/>
              </w:rPr>
            </w:pPr>
            <w:r>
              <w:rPr>
                <w:rFonts w:hint="eastAsia" w:ascii="宋体" w:hAnsi="宋体"/>
                <w:szCs w:val="21"/>
              </w:rPr>
              <w:t>（4）案例教学法</w:t>
            </w:r>
          </w:p>
          <w:p>
            <w:pPr>
              <w:tabs>
                <w:tab w:val="left" w:pos="0"/>
              </w:tabs>
              <w:rPr>
                <w:rFonts w:hint="eastAsia" w:ascii="宋体" w:hAnsi="宋体"/>
                <w:szCs w:val="21"/>
              </w:rPr>
            </w:pPr>
            <w:r>
              <w:rPr>
                <w:rFonts w:hint="eastAsia" w:ascii="宋体" w:hAnsi="宋体"/>
                <w:szCs w:val="21"/>
              </w:rPr>
              <w:t>（5）张贴板法</w:t>
            </w:r>
          </w:p>
        </w:tc>
        <w:tc>
          <w:tcPr>
            <w:tcW w:w="3011" w:type="dxa"/>
            <w:noWrap w:val="0"/>
            <w:vAlign w:val="top"/>
          </w:tcPr>
          <w:p>
            <w:pPr>
              <w:tabs>
                <w:tab w:val="left" w:pos="0"/>
              </w:tabs>
              <w:rPr>
                <w:rFonts w:hint="eastAsia" w:ascii="宋体" w:hAnsi="宋体"/>
                <w:szCs w:val="21"/>
              </w:rPr>
            </w:pPr>
            <w:r>
              <w:rPr>
                <w:rFonts w:hint="eastAsia" w:ascii="宋体" w:hAnsi="宋体"/>
                <w:szCs w:val="21"/>
              </w:rPr>
              <w:t>1.通过具体工作任务实施教学</w:t>
            </w:r>
          </w:p>
          <w:p>
            <w:pPr>
              <w:tabs>
                <w:tab w:val="left" w:pos="0"/>
              </w:tabs>
              <w:rPr>
                <w:rFonts w:hint="eastAsia" w:ascii="宋体" w:hAnsi="宋体"/>
                <w:szCs w:val="21"/>
              </w:rPr>
            </w:pPr>
            <w:r>
              <w:rPr>
                <w:rFonts w:hint="eastAsia" w:ascii="宋体" w:hAnsi="宋体"/>
                <w:szCs w:val="21"/>
              </w:rPr>
              <w:t>2.教学过程中体现以“学生为主体、以教师为主导”的教学形式</w:t>
            </w:r>
          </w:p>
          <w:p>
            <w:pPr>
              <w:tabs>
                <w:tab w:val="left" w:pos="0"/>
              </w:tabs>
              <w:rPr>
                <w:rFonts w:hint="eastAsia" w:ascii="宋体" w:hAnsi="宋体"/>
                <w:szCs w:val="21"/>
              </w:rPr>
            </w:pPr>
            <w:r>
              <w:rPr>
                <w:rFonts w:hint="eastAsia" w:ascii="宋体" w:hAnsi="宋体"/>
                <w:szCs w:val="21"/>
              </w:rPr>
              <w:t>3.鼓励学生制定计划和汇报计划，体现“动脑、动手”全面发展</w:t>
            </w:r>
          </w:p>
          <w:p>
            <w:pPr>
              <w:tabs>
                <w:tab w:val="left" w:pos="0"/>
              </w:tabs>
              <w:rPr>
                <w:rFonts w:hint="eastAsia" w:ascii="宋体" w:hAnsi="宋体"/>
                <w:szCs w:val="21"/>
              </w:rPr>
            </w:pPr>
            <w:r>
              <w:rPr>
                <w:rFonts w:hint="eastAsia" w:ascii="宋体" w:hAnsi="宋体"/>
                <w:szCs w:val="21"/>
              </w:rPr>
              <w:t>4.鼓励学生主动实践，在实践中建构自己的知识体系</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85" w:hRule="atLeast"/>
        </w:trPr>
        <w:tc>
          <w:tcPr>
            <w:tcW w:w="3003" w:type="dxa"/>
            <w:noWrap w:val="0"/>
            <w:vAlign w:val="center"/>
          </w:tcPr>
          <w:p>
            <w:pPr>
              <w:jc w:val="center"/>
              <w:rPr>
                <w:rFonts w:hint="eastAsia" w:ascii="宋体" w:hAnsi="宋体"/>
                <w:b/>
                <w:bCs/>
                <w:color w:val="000000"/>
                <w:szCs w:val="21"/>
              </w:rPr>
            </w:pPr>
            <w:r>
              <w:rPr>
                <w:rFonts w:hint="eastAsia" w:ascii="宋体" w:hAnsi="宋体"/>
                <w:b/>
                <w:szCs w:val="21"/>
              </w:rPr>
              <w:t>工具与媒体</w:t>
            </w:r>
          </w:p>
        </w:tc>
        <w:tc>
          <w:tcPr>
            <w:tcW w:w="3014" w:type="dxa"/>
            <w:noWrap w:val="0"/>
            <w:vAlign w:val="center"/>
          </w:tcPr>
          <w:p>
            <w:pPr>
              <w:jc w:val="center"/>
              <w:rPr>
                <w:rFonts w:hint="eastAsia" w:ascii="宋体" w:hAnsi="宋体"/>
                <w:b/>
                <w:bCs/>
                <w:color w:val="000000"/>
                <w:szCs w:val="21"/>
              </w:rPr>
            </w:pPr>
            <w:r>
              <w:rPr>
                <w:rFonts w:hint="eastAsia" w:ascii="宋体" w:hAnsi="宋体"/>
                <w:b/>
                <w:szCs w:val="21"/>
              </w:rPr>
              <w:t>学生已有基础</w:t>
            </w:r>
          </w:p>
        </w:tc>
        <w:tc>
          <w:tcPr>
            <w:tcW w:w="3011" w:type="dxa"/>
            <w:noWrap w:val="0"/>
            <w:vAlign w:val="center"/>
          </w:tcPr>
          <w:p>
            <w:pPr>
              <w:jc w:val="center"/>
              <w:rPr>
                <w:rFonts w:hint="eastAsia" w:ascii="宋体" w:hAnsi="宋体"/>
                <w:b/>
                <w:bCs/>
                <w:color w:val="000000"/>
                <w:szCs w:val="21"/>
              </w:rPr>
            </w:pPr>
            <w:r>
              <w:rPr>
                <w:rFonts w:hint="eastAsia" w:ascii="宋体" w:hAnsi="宋体"/>
                <w:b/>
                <w:szCs w:val="21"/>
              </w:rPr>
              <w:t>教师所需执教能力</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Ex>
        <w:trPr>
          <w:trHeight w:val="3946" w:hRule="atLeast"/>
        </w:trPr>
        <w:tc>
          <w:tcPr>
            <w:tcW w:w="3003" w:type="dxa"/>
            <w:noWrap w:val="0"/>
            <w:vAlign w:val="top"/>
          </w:tcPr>
          <w:p>
            <w:pPr>
              <w:rPr>
                <w:rFonts w:hint="eastAsia" w:ascii="宋体" w:hAnsi="宋体"/>
                <w:szCs w:val="21"/>
              </w:rPr>
            </w:pPr>
            <w:r>
              <w:rPr>
                <w:rFonts w:hint="eastAsia" w:ascii="宋体" w:hAnsi="宋体"/>
                <w:szCs w:val="21"/>
              </w:rPr>
              <w:t>多媒体教学设备</w:t>
            </w:r>
          </w:p>
          <w:p>
            <w:pPr>
              <w:rPr>
                <w:rFonts w:hint="eastAsia" w:ascii="宋体" w:hAnsi="宋体"/>
                <w:szCs w:val="21"/>
              </w:rPr>
            </w:pPr>
            <w:r>
              <w:rPr>
                <w:rFonts w:hint="eastAsia" w:ascii="宋体" w:hAnsi="宋体"/>
                <w:szCs w:val="21"/>
              </w:rPr>
              <w:t>实训车辆（或实验台架）</w:t>
            </w:r>
          </w:p>
          <w:p>
            <w:pPr>
              <w:rPr>
                <w:rFonts w:hint="eastAsia" w:ascii="宋体" w:hAnsi="宋体"/>
                <w:szCs w:val="21"/>
              </w:rPr>
            </w:pPr>
            <w:r>
              <w:rPr>
                <w:rFonts w:hint="eastAsia" w:ascii="宋体" w:hAnsi="宋体"/>
                <w:szCs w:val="21"/>
              </w:rPr>
              <w:t>专用工具</w:t>
            </w:r>
          </w:p>
          <w:p>
            <w:pPr>
              <w:rPr>
                <w:rFonts w:hint="eastAsia" w:ascii="宋体" w:hAnsi="宋体"/>
                <w:szCs w:val="21"/>
              </w:rPr>
            </w:pPr>
            <w:r>
              <w:rPr>
                <w:rFonts w:hint="eastAsia" w:ascii="宋体" w:hAnsi="宋体"/>
                <w:szCs w:val="21"/>
              </w:rPr>
              <w:t>常用诊断设备和仪器</w:t>
            </w:r>
          </w:p>
          <w:p>
            <w:pPr>
              <w:rPr>
                <w:rFonts w:hint="eastAsia" w:ascii="宋体" w:hAnsi="宋体"/>
                <w:szCs w:val="21"/>
              </w:rPr>
            </w:pPr>
            <w:r>
              <w:rPr>
                <w:rFonts w:hint="eastAsia" w:ascii="宋体" w:hAnsi="宋体"/>
                <w:szCs w:val="21"/>
              </w:rPr>
              <w:t>教学课件</w:t>
            </w:r>
          </w:p>
          <w:p>
            <w:pPr>
              <w:rPr>
                <w:rFonts w:hint="eastAsia" w:ascii="宋体" w:hAnsi="宋体"/>
                <w:szCs w:val="21"/>
              </w:rPr>
            </w:pPr>
            <w:r>
              <w:rPr>
                <w:rFonts w:hint="eastAsia" w:ascii="宋体" w:hAnsi="宋体"/>
                <w:szCs w:val="21"/>
              </w:rPr>
              <w:t>教学录像</w:t>
            </w:r>
          </w:p>
          <w:p>
            <w:pPr>
              <w:rPr>
                <w:rFonts w:hint="eastAsia" w:ascii="宋体" w:hAnsi="宋体"/>
                <w:szCs w:val="21"/>
              </w:rPr>
            </w:pPr>
            <w:r>
              <w:rPr>
                <w:rFonts w:hint="eastAsia" w:ascii="宋体" w:hAnsi="宋体"/>
                <w:szCs w:val="21"/>
              </w:rPr>
              <w:t>演示录像</w:t>
            </w:r>
          </w:p>
          <w:p>
            <w:pPr>
              <w:rPr>
                <w:rFonts w:hint="eastAsia" w:ascii="宋体" w:hAnsi="宋体"/>
                <w:szCs w:val="21"/>
              </w:rPr>
            </w:pPr>
            <w:r>
              <w:rPr>
                <w:rFonts w:hint="eastAsia" w:ascii="宋体" w:hAnsi="宋体"/>
                <w:szCs w:val="21"/>
              </w:rPr>
              <w:t>电子书（学生手册）</w:t>
            </w:r>
          </w:p>
          <w:p>
            <w:pPr>
              <w:rPr>
                <w:rFonts w:hint="eastAsia" w:ascii="宋体" w:hAnsi="宋体"/>
                <w:szCs w:val="21"/>
              </w:rPr>
            </w:pPr>
            <w:r>
              <w:rPr>
                <w:rFonts w:hint="eastAsia" w:ascii="宋体" w:hAnsi="宋体"/>
                <w:szCs w:val="21"/>
              </w:rPr>
              <w:t>维修资料</w:t>
            </w:r>
          </w:p>
        </w:tc>
        <w:tc>
          <w:tcPr>
            <w:tcW w:w="3014" w:type="dxa"/>
            <w:noWrap w:val="0"/>
            <w:vAlign w:val="top"/>
          </w:tcPr>
          <w:p>
            <w:pPr>
              <w:rPr>
                <w:rFonts w:hint="eastAsia" w:ascii="宋体" w:hAnsi="宋体"/>
                <w:szCs w:val="21"/>
              </w:rPr>
            </w:pPr>
            <w:r>
              <w:rPr>
                <w:rFonts w:hint="eastAsia" w:ascii="宋体" w:hAnsi="宋体"/>
                <w:szCs w:val="21"/>
              </w:rPr>
              <w:t>机械基础</w:t>
            </w:r>
          </w:p>
          <w:p>
            <w:pPr>
              <w:rPr>
                <w:rFonts w:hint="eastAsia" w:ascii="宋体" w:hAnsi="宋体"/>
                <w:szCs w:val="21"/>
              </w:rPr>
            </w:pPr>
            <w:r>
              <w:rPr>
                <w:rFonts w:hint="eastAsia" w:ascii="宋体" w:hAnsi="宋体"/>
                <w:szCs w:val="21"/>
              </w:rPr>
              <w:t>电力、电子学基础</w:t>
            </w:r>
          </w:p>
          <w:p>
            <w:pPr>
              <w:rPr>
                <w:rFonts w:hint="eastAsia" w:ascii="宋体" w:hAnsi="宋体"/>
                <w:szCs w:val="21"/>
              </w:rPr>
            </w:pPr>
            <w:r>
              <w:rPr>
                <w:rFonts w:hint="eastAsia" w:ascii="宋体" w:hAnsi="宋体"/>
                <w:szCs w:val="21"/>
              </w:rPr>
              <w:t>电工、电子学基础</w:t>
            </w:r>
          </w:p>
          <w:p>
            <w:pPr>
              <w:rPr>
                <w:rFonts w:hint="eastAsia" w:ascii="宋体" w:hAnsi="宋体"/>
                <w:szCs w:val="21"/>
              </w:rPr>
            </w:pPr>
            <w:r>
              <w:rPr>
                <w:rFonts w:hint="eastAsia" w:ascii="宋体" w:hAnsi="宋体"/>
                <w:szCs w:val="21"/>
              </w:rPr>
              <w:t>汽车使用和操作经验</w:t>
            </w:r>
          </w:p>
          <w:p>
            <w:pPr>
              <w:rPr>
                <w:rFonts w:hint="eastAsia" w:ascii="宋体" w:hAnsi="宋体"/>
                <w:bCs/>
                <w:color w:val="000000"/>
                <w:szCs w:val="21"/>
              </w:rPr>
            </w:pPr>
            <w:r>
              <w:rPr>
                <w:rFonts w:hint="eastAsia" w:ascii="宋体" w:hAnsi="宋体"/>
                <w:szCs w:val="21"/>
              </w:rPr>
              <w:t>安全操作知识</w:t>
            </w:r>
          </w:p>
        </w:tc>
        <w:tc>
          <w:tcPr>
            <w:tcW w:w="3011" w:type="dxa"/>
            <w:noWrap w:val="0"/>
            <w:vAlign w:val="top"/>
          </w:tcPr>
          <w:p>
            <w:pPr>
              <w:rPr>
                <w:rFonts w:hint="eastAsia" w:ascii="宋体" w:hAnsi="宋体"/>
                <w:szCs w:val="21"/>
              </w:rPr>
            </w:pPr>
            <w:r>
              <w:rPr>
                <w:rFonts w:hint="eastAsia" w:ascii="宋体" w:hAnsi="宋体"/>
                <w:szCs w:val="21"/>
              </w:rPr>
              <w:t>1.能正确读识整车控制器原理及架构图；</w:t>
            </w:r>
          </w:p>
          <w:p>
            <w:pPr>
              <w:rPr>
                <w:rFonts w:hint="eastAsia" w:ascii="宋体" w:hAnsi="宋体"/>
                <w:szCs w:val="21"/>
              </w:rPr>
            </w:pPr>
            <w:r>
              <w:rPr>
                <w:rFonts w:hint="eastAsia" w:ascii="宋体" w:hAnsi="宋体"/>
                <w:szCs w:val="21"/>
              </w:rPr>
              <w:t>2.能正确使用各类检测和诊断设备；</w:t>
            </w:r>
          </w:p>
          <w:p>
            <w:pPr>
              <w:rPr>
                <w:rFonts w:hint="eastAsia" w:ascii="宋体" w:hAnsi="宋体"/>
                <w:szCs w:val="21"/>
              </w:rPr>
            </w:pPr>
            <w:r>
              <w:rPr>
                <w:rFonts w:hint="eastAsia" w:ascii="宋体" w:hAnsi="宋体"/>
                <w:szCs w:val="21"/>
              </w:rPr>
              <w:t>3.能对整车控制器电路板进行检测；</w:t>
            </w:r>
          </w:p>
          <w:p>
            <w:pPr>
              <w:rPr>
                <w:rFonts w:hint="eastAsia" w:ascii="宋体" w:hAnsi="宋体"/>
                <w:szCs w:val="21"/>
              </w:rPr>
            </w:pPr>
            <w:r>
              <w:rPr>
                <w:rFonts w:hint="eastAsia" w:ascii="宋体" w:hAnsi="宋体"/>
                <w:szCs w:val="21"/>
              </w:rPr>
              <w:t>4.能按照要求在车辆上正确设置故障；</w:t>
            </w:r>
          </w:p>
          <w:p>
            <w:pPr>
              <w:rPr>
                <w:rFonts w:hint="eastAsia" w:ascii="宋体" w:hAnsi="宋体"/>
                <w:szCs w:val="21"/>
              </w:rPr>
            </w:pPr>
            <w:r>
              <w:rPr>
                <w:rFonts w:hint="eastAsia" w:ascii="宋体" w:hAnsi="宋体"/>
                <w:szCs w:val="21"/>
              </w:rPr>
              <w:t>5.能正确演示整车控制拆装</w:t>
            </w:r>
          </w:p>
          <w:p>
            <w:pPr>
              <w:rPr>
                <w:rFonts w:hint="eastAsia" w:ascii="宋体" w:hAnsi="宋体"/>
                <w:szCs w:val="21"/>
              </w:rPr>
            </w:pPr>
            <w:r>
              <w:rPr>
                <w:rFonts w:hint="eastAsia" w:ascii="宋体" w:hAnsi="宋体"/>
                <w:szCs w:val="21"/>
              </w:rPr>
              <w:t>6.能进行各路信号的检测；</w:t>
            </w:r>
          </w:p>
          <w:p>
            <w:pPr>
              <w:rPr>
                <w:rFonts w:hint="eastAsia" w:ascii="宋体" w:hAnsi="宋体"/>
                <w:szCs w:val="21"/>
              </w:rPr>
            </w:pPr>
            <w:r>
              <w:rPr>
                <w:rFonts w:hint="eastAsia" w:ascii="宋体" w:hAnsi="宋体"/>
                <w:szCs w:val="21"/>
              </w:rPr>
              <w:t>7.能按照行动导向教学法组织和实施教学；</w:t>
            </w:r>
          </w:p>
          <w:p>
            <w:pPr>
              <w:rPr>
                <w:rFonts w:hint="eastAsia" w:ascii="宋体" w:hAnsi="宋体"/>
                <w:bCs/>
                <w:color w:val="000000"/>
                <w:szCs w:val="21"/>
              </w:rPr>
            </w:pPr>
            <w:r>
              <w:rPr>
                <w:rFonts w:hint="eastAsia" w:ascii="宋体" w:hAnsi="宋体"/>
                <w:szCs w:val="21"/>
              </w:rPr>
              <w:t>8.能处理教学中的突发事件。</w:t>
            </w:r>
          </w:p>
        </w:tc>
      </w:tr>
    </w:tbl>
    <w:p>
      <w:pPr>
        <w:spacing w:before="100" w:beforeAutospacing="1" w:after="100" w:afterAutospacing="1" w:line="360" w:lineRule="exact"/>
        <w:ind w:firstLine="422" w:firstLineChars="200"/>
        <w:rPr>
          <w:rFonts w:ascii="宋体" w:hAnsi="宋体" w:cs="宋体"/>
          <w:b/>
          <w:bCs/>
          <w:color w:val="000000"/>
          <w:szCs w:val="21"/>
        </w:rPr>
      </w:pPr>
      <w:r>
        <w:rPr>
          <w:rFonts w:hint="eastAsia" w:ascii="宋体" w:hAnsi="宋体" w:cs="宋体"/>
          <w:b/>
          <w:bCs/>
          <w:color w:val="000000"/>
          <w:szCs w:val="21"/>
        </w:rPr>
        <w:t>4．实施建议</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 教材选用和编写建议</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4.1.1 教材选用</w:t>
      </w:r>
    </w:p>
    <w:p>
      <w:pPr>
        <w:spacing w:line="360" w:lineRule="exact"/>
        <w:ind w:firstLine="420" w:firstLineChars="200"/>
        <w:rPr>
          <w:rFonts w:ascii="宋体" w:hAnsi="宋体" w:cs="宋体"/>
          <w:szCs w:val="21"/>
        </w:rPr>
      </w:pPr>
      <w:r>
        <w:rPr>
          <w:rFonts w:hint="eastAsia" w:ascii="宋体" w:hAnsi="宋体" w:cs="宋体"/>
          <w:szCs w:val="21"/>
        </w:rPr>
        <w:t>课程教材：</w:t>
      </w:r>
    </w:p>
    <w:p>
      <w:pPr>
        <w:spacing w:line="360" w:lineRule="exact"/>
        <w:ind w:firstLine="420" w:firstLineChars="200"/>
        <w:rPr>
          <w:rFonts w:ascii="宋体" w:hAnsi="宋体" w:cs="宋体"/>
          <w:szCs w:val="21"/>
        </w:rPr>
      </w:pPr>
      <w:r>
        <w:rPr>
          <w:rFonts w:hint="eastAsia" w:ascii="宋体" w:hAnsi="宋体" w:cs="宋体"/>
          <w:szCs w:val="21"/>
        </w:rPr>
        <w:t>《纯电动汽车整车控制系统检测与修复》，申荣卫，</w:t>
      </w:r>
      <w:r>
        <w:rPr>
          <w:rFonts w:ascii="宋体" w:hAnsi="宋体" w:cs="宋体"/>
          <w:szCs w:val="21"/>
        </w:rPr>
        <w:t>机械工业</w:t>
      </w:r>
      <w:r>
        <w:rPr>
          <w:rFonts w:hint="eastAsia" w:ascii="宋体" w:hAnsi="宋体" w:cs="宋体"/>
          <w:szCs w:val="21"/>
        </w:rPr>
        <w:t>出版社，2018</w:t>
      </w:r>
    </w:p>
    <w:p>
      <w:pPr>
        <w:spacing w:line="360" w:lineRule="exact"/>
        <w:ind w:firstLine="420" w:firstLineChars="200"/>
        <w:rPr>
          <w:rFonts w:ascii="宋体" w:hAnsi="宋体" w:cs="宋体"/>
          <w:szCs w:val="21"/>
        </w:rPr>
      </w:pPr>
      <w:r>
        <w:rPr>
          <w:rFonts w:hint="eastAsia" w:ascii="宋体" w:hAnsi="宋体" w:cs="宋体"/>
          <w:szCs w:val="21"/>
        </w:rPr>
        <w:t>参考书籍：</w:t>
      </w:r>
    </w:p>
    <w:p>
      <w:pPr>
        <w:spacing w:line="360" w:lineRule="exact"/>
        <w:ind w:firstLine="420" w:firstLineChars="200"/>
        <w:rPr>
          <w:rFonts w:ascii="宋体" w:hAnsi="宋体" w:cs="宋体"/>
          <w:szCs w:val="21"/>
        </w:rPr>
      </w:pPr>
      <w:r>
        <w:rPr>
          <w:rFonts w:hint="eastAsia" w:ascii="宋体" w:hAnsi="宋体" w:cs="宋体"/>
          <w:szCs w:val="21"/>
        </w:rPr>
        <w:t>[1]</w:t>
      </w:r>
      <w:r>
        <w:rPr>
          <w:rFonts w:hint="eastAsia"/>
        </w:rPr>
        <w:t>《电动汽车运用技</w:t>
      </w:r>
      <w:r>
        <w:rPr>
          <w:rFonts w:hint="eastAsia" w:ascii="宋体" w:hAnsi="宋体"/>
        </w:rPr>
        <w:t>术》，付主木，机械工业出版社，2015</w:t>
      </w:r>
      <w:r>
        <w:rPr>
          <w:rFonts w:ascii="宋体" w:hAnsi="宋体" w:cs="宋体"/>
          <w:szCs w:val="21"/>
        </w:rPr>
        <w:t xml:space="preserve"> </w:t>
      </w:r>
    </w:p>
    <w:p>
      <w:pPr>
        <w:spacing w:line="360" w:lineRule="exact"/>
        <w:ind w:firstLine="420" w:firstLineChars="200"/>
        <w:rPr>
          <w:rFonts w:ascii="宋体" w:hAnsi="宋体" w:cs="宋体"/>
          <w:szCs w:val="21"/>
        </w:rPr>
      </w:pPr>
      <w:r>
        <w:rPr>
          <w:rFonts w:hint="eastAsia" w:ascii="宋体" w:hAnsi="宋体" w:cs="宋体"/>
          <w:szCs w:val="21"/>
        </w:rPr>
        <w:t>[2]《纯电动汽车结构及控制技术》，刘竞一，重庆大学出版社，2017</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4.1.2 教材编写原则与要求</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教材编写过程中应注意理论与实际相结合，</w:t>
      </w:r>
      <w:r>
        <w:rPr>
          <w:rFonts w:ascii="宋体" w:hAnsi="宋体" w:cs="宋体"/>
          <w:color w:val="000000"/>
          <w:szCs w:val="21"/>
        </w:rPr>
        <w:t>内容和形式要有利于学生的全面发展和长远发展。学生应该能够通过学习和使用教材获得独立学习和自主学习的能力，从而为终身学习创造条件。为此，教材应该尽可能采用启发式、发现式的学习方式，促使学生拓展思维，开阔视野，培养创新精神和实践能力。教材</w:t>
      </w:r>
      <w:r>
        <w:rPr>
          <w:rFonts w:hint="eastAsia" w:ascii="宋体" w:hAnsi="宋体" w:cs="宋体"/>
          <w:color w:val="000000"/>
          <w:szCs w:val="21"/>
        </w:rPr>
        <w:t>应配有实践内容或配套实训教材</w:t>
      </w:r>
      <w:r>
        <w:rPr>
          <w:rFonts w:ascii="宋体" w:hAnsi="宋体" w:cs="宋体"/>
          <w:color w:val="000000"/>
          <w:szCs w:val="21"/>
        </w:rPr>
        <w:t>。</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4.1.3 教材使用建议</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在选用教材的过程中应该选用规划教材、获奖教材。</w:t>
      </w:r>
      <w:r>
        <w:rPr>
          <w:rFonts w:ascii="宋体" w:hAnsi="宋体" w:cs="宋体"/>
          <w:color w:val="000000"/>
          <w:szCs w:val="21"/>
        </w:rPr>
        <w:t>教师要善于结合实际教学需要，灵活地和有创造性地使用教材，对教材的内容、编排顺序、教学方法等方面进行适当的取舍或调整。教材使用一段时间以后，应该及时对使用情况进行总结分析</w:t>
      </w:r>
      <w:r>
        <w:rPr>
          <w:rFonts w:hint="eastAsia" w:ascii="宋体" w:hAnsi="宋体" w:cs="宋体"/>
          <w:color w:val="000000"/>
          <w:szCs w:val="21"/>
        </w:rPr>
        <w:t>，思考一下</w:t>
      </w:r>
      <w:r>
        <w:rPr>
          <w:rFonts w:ascii="宋体" w:hAnsi="宋体" w:cs="宋体"/>
          <w:color w:val="000000"/>
          <w:szCs w:val="21"/>
        </w:rPr>
        <w:t>教材的使用是否达到了预先制订的教学目标；是否有利于提高教学效果；应该在哪些方面做进一步的调整</w:t>
      </w:r>
      <w:r>
        <w:rPr>
          <w:rFonts w:hint="eastAsia" w:ascii="宋体" w:hAnsi="宋体" w:cs="宋体"/>
          <w:color w:val="000000"/>
          <w:szCs w:val="21"/>
        </w:rPr>
        <w:t>；是否继续使用该教材等</w:t>
      </w:r>
      <w:r>
        <w:rPr>
          <w:rFonts w:ascii="宋体" w:hAnsi="宋体" w:cs="宋体"/>
          <w:color w:val="000000"/>
          <w:szCs w:val="21"/>
        </w:rPr>
        <w:t>。</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4.2 教学建议</w:t>
      </w:r>
    </w:p>
    <w:p>
      <w:pPr>
        <w:spacing w:line="360" w:lineRule="exact"/>
        <w:ind w:firstLine="420" w:firstLineChars="200"/>
        <w:rPr>
          <w:rFonts w:ascii="宋体" w:hAnsi="宋体" w:cs="宋体"/>
          <w:szCs w:val="21"/>
        </w:rPr>
      </w:pPr>
      <w:r>
        <w:rPr>
          <w:rFonts w:hint="eastAsia" w:ascii="宋体" w:hAnsi="宋体" w:cs="宋体"/>
          <w:szCs w:val="21"/>
        </w:rPr>
        <w:t>实施课堂教学和实训教学相结合的方式。本课程的教学环节，采用理论和实践一体化的教学方式，其实践教学环节除了部分必需的验证性实验和现场演示外，每个学习情境都根据生产实际，以一个基本完整的工作任务作为学习情境，设置相应的实训项目，并以此工作任务为学习情境，围绕该情境开展理论和实践教学。在每个情境教学中都要安排以完成一个完整的工作任务为目的的实训项目，让学生通过具体的行动来完成自主的学习过程。在实训过程中，学生进行分组练习，每组安排4～6人，同时设置4～6个工位，组内学生分工位练习，并进行一次轮换，以便培养团队协作精神。总结如下：</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（1）通过具体知识内容及工作任务实施教学。</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（2）教学过程中体现以“学生为主体、以教师为主导”的教学形式。</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（3）鼓励学生制定计划和汇报计划，体现“动脑、动手”全面发展。</w:t>
      </w:r>
    </w:p>
    <w:p>
      <w:pPr>
        <w:spacing w:line="360" w:lineRule="exact"/>
        <w:ind w:firstLine="420" w:firstLineChars="200"/>
        <w:rPr>
          <w:rFonts w:hint="eastAsia" w:ascii="宋体" w:hAnsi="宋体" w:cs="宋体"/>
          <w:color w:val="000000"/>
          <w:szCs w:val="21"/>
        </w:rPr>
      </w:pPr>
      <w:r>
        <w:rPr>
          <w:rFonts w:hint="eastAsia" w:ascii="宋体" w:hAnsi="宋体" w:cs="宋体"/>
          <w:color w:val="000000"/>
          <w:szCs w:val="21"/>
        </w:rPr>
        <w:t>（4）鼓励学生主动实践，在实践中建构自己的知识体系。</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4.3教学考核评价建议</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（1）考核方式</w:t>
      </w:r>
    </w:p>
    <w:p>
      <w:pPr>
        <w:spacing w:line="360" w:lineRule="exact"/>
        <w:ind w:firstLine="420" w:firstLineChars="200"/>
        <w:rPr>
          <w:rFonts w:ascii="宋体" w:hAnsi="宋体" w:cs="宋体"/>
          <w:color w:val="000000"/>
          <w:szCs w:val="21"/>
        </w:rPr>
      </w:pPr>
      <w:r>
        <w:rPr>
          <w:rFonts w:ascii="宋体" w:hAnsi="宋体" w:cs="宋体"/>
          <w:color w:val="000000"/>
          <w:szCs w:val="21"/>
        </w:rPr>
        <w:t>学习态度（出勤）：10%</w:t>
      </w:r>
    </w:p>
    <w:p>
      <w:pPr>
        <w:spacing w:line="360" w:lineRule="exact"/>
        <w:ind w:firstLine="420" w:firstLineChars="200"/>
        <w:rPr>
          <w:rFonts w:ascii="宋体" w:hAnsi="宋体" w:cs="宋体"/>
          <w:color w:val="000000"/>
          <w:szCs w:val="21"/>
        </w:rPr>
      </w:pPr>
      <w:r>
        <w:rPr>
          <w:rFonts w:ascii="宋体" w:hAnsi="宋体" w:cs="宋体"/>
          <w:color w:val="000000"/>
          <w:szCs w:val="21"/>
        </w:rPr>
        <w:t>平时成绩（作业+实验/实训报告）：20%</w:t>
      </w:r>
    </w:p>
    <w:p>
      <w:pPr>
        <w:spacing w:line="360" w:lineRule="exact"/>
        <w:ind w:firstLine="420" w:firstLineChars="200"/>
        <w:rPr>
          <w:rFonts w:ascii="宋体" w:hAnsi="宋体" w:cs="宋体"/>
          <w:color w:val="000000"/>
          <w:szCs w:val="21"/>
        </w:rPr>
      </w:pPr>
      <w:r>
        <w:rPr>
          <w:rFonts w:ascii="宋体" w:hAnsi="宋体" w:cs="宋体"/>
          <w:color w:val="000000"/>
          <w:szCs w:val="21"/>
        </w:rPr>
        <w:t>期末考试（笔试或实训考试）：70%</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（2）考核标准</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掌握新能源汽车整车控制系统的理论知识，具备新能源汽车整车控制系统的检测和修复能力，达到汽车维修电工职业资格证书的上岗要求。</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4.4课程资源的开发与利用</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校内外实训基地：针对课程教学要求，建立校内实训中心和各专业实训室、品牌实训室，实现教、学、做一体化。</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信息资源：建立教学保障资料库，将专业图书、音像等资料集中管理和使用，并不断更新。将教学文件规范化、充实化，严格按教学文件实施教学，有力组织教学的开展。</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网络资源：开通专业技术网站，利用网络优势，便捷获得有价值的学习和研究资料，提高教、学、做的水平。</w:t>
      </w:r>
    </w:p>
    <w:p>
      <w:pPr>
        <w:spacing w:before="100" w:beforeAutospacing="1" w:after="100" w:afterAutospacing="1" w:line="360" w:lineRule="exact"/>
        <w:ind w:firstLine="420" w:firstLineChars="200"/>
        <w:rPr>
          <w:rFonts w:ascii="宋体" w:hAnsi="宋体" w:cs="宋体"/>
          <w:color w:val="000000"/>
          <w:szCs w:val="21"/>
        </w:rPr>
      </w:pPr>
      <w:r>
        <w:rPr>
          <w:rFonts w:hint="eastAsia" w:ascii="宋体" w:hAnsi="宋体" w:cs="宋体"/>
          <w:color w:val="000000"/>
          <w:szCs w:val="21"/>
        </w:rPr>
        <w:t>4.5其它说明</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（1）本课程标准在使用过程中，要根据教学情况进行不断的完善与修订。</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（2）理论考核与实践能力相结合。</w:t>
      </w:r>
    </w:p>
    <w:p>
      <w:pPr>
        <w:spacing w:line="360" w:lineRule="exact"/>
        <w:ind w:firstLine="420" w:firstLineChars="200"/>
        <w:rPr>
          <w:rFonts w:ascii="宋体" w:hAnsi="宋体" w:cs="宋体"/>
          <w:color w:val="000000"/>
          <w:szCs w:val="21"/>
        </w:rPr>
      </w:pPr>
      <w:r>
        <w:rPr>
          <w:rFonts w:hint="eastAsia" w:ascii="宋体" w:hAnsi="宋体" w:cs="宋体"/>
          <w:color w:val="000000"/>
          <w:szCs w:val="21"/>
        </w:rPr>
        <w:t>（3）注重过程考核，平时考核与期末考核相结合。</w:t>
      </w:r>
    </w:p>
    <w:p>
      <w:pPr>
        <w:spacing w:line="360" w:lineRule="exact"/>
        <w:ind w:firstLine="420" w:firstLineChars="200"/>
        <w:rPr>
          <w:rFonts w:ascii="宋体" w:hAnsi="宋体" w:cs="宋体"/>
          <w:color w:val="000000"/>
          <w:szCs w:val="21"/>
        </w:rPr>
      </w:pPr>
    </w:p>
    <w:p>
      <w:pPr>
        <w:spacing w:line="360" w:lineRule="exact"/>
        <w:rPr>
          <w:rFonts w:hint="eastAsia" w:ascii="黑体" w:eastAsia="黑体"/>
          <w:b/>
          <w:sz w:val="32"/>
          <w:szCs w:val="32"/>
        </w:rPr>
      </w:pPr>
      <w:r>
        <w:rPr>
          <w:rFonts w:ascii="宋体" w:hAnsi="宋体"/>
          <w:bCs/>
          <w:szCs w:val="21"/>
        </w:rPr>
        <w:t>执笔：</w:t>
      </w:r>
      <w:r>
        <w:rPr>
          <w:rFonts w:hint="eastAsia" w:ascii="宋体" w:hAnsi="宋体"/>
          <w:bCs/>
          <w:szCs w:val="21"/>
        </w:rPr>
        <w:t>程颖</w:t>
      </w:r>
      <w:r>
        <w:rPr>
          <w:rFonts w:ascii="宋体" w:hAnsi="宋体"/>
          <w:szCs w:val="21"/>
        </w:rPr>
        <w:t xml:space="preserve">          </w:t>
      </w:r>
      <w:r>
        <w:rPr>
          <w:rFonts w:hint="eastAsia" w:ascii="宋体" w:hAnsi="宋体"/>
          <w:szCs w:val="21"/>
        </w:rPr>
        <w:t xml:space="preserve">   </w:t>
      </w:r>
      <w:r>
        <w:rPr>
          <w:rFonts w:ascii="宋体" w:hAnsi="宋体"/>
          <w:bCs/>
          <w:szCs w:val="21"/>
        </w:rPr>
        <w:t>审核：王家龙</w:t>
      </w:r>
      <w:r>
        <w:rPr>
          <w:rFonts w:ascii="宋体" w:hAnsi="宋体"/>
          <w:szCs w:val="21"/>
        </w:rPr>
        <w:t xml:space="preserve">              </w:t>
      </w:r>
      <w:r>
        <w:rPr>
          <w:rFonts w:ascii="宋体" w:hAnsi="宋体"/>
          <w:bCs/>
          <w:szCs w:val="21"/>
        </w:rPr>
        <w:t>编写日期：20</w:t>
      </w:r>
      <w:r>
        <w:rPr>
          <w:rFonts w:hint="eastAsia" w:ascii="宋体" w:hAnsi="宋体"/>
          <w:bCs/>
          <w:szCs w:val="21"/>
        </w:rPr>
        <w:t>18</w:t>
      </w:r>
      <w:r>
        <w:rPr>
          <w:rFonts w:ascii="宋体" w:hAnsi="宋体"/>
          <w:bCs/>
          <w:szCs w:val="21"/>
        </w:rPr>
        <w:t>-</w:t>
      </w:r>
      <w:r>
        <w:rPr>
          <w:rFonts w:hint="eastAsia" w:ascii="宋体" w:hAnsi="宋体"/>
          <w:bCs/>
          <w:szCs w:val="21"/>
        </w:rPr>
        <w:t>8</w:t>
      </w:r>
      <w:r>
        <w:rPr>
          <w:rFonts w:ascii="宋体" w:hAnsi="宋体"/>
          <w:bCs/>
          <w:szCs w:val="21"/>
        </w:rPr>
        <w:t>-</w:t>
      </w:r>
      <w:r>
        <w:rPr>
          <w:rFonts w:hint="eastAsia" w:ascii="宋体" w:hAnsi="宋体"/>
          <w:bCs/>
          <w:szCs w:val="21"/>
        </w:rPr>
        <w:t>16</w:t>
      </w:r>
    </w:p>
    <w:p/>
    <w:p>
      <w:bookmarkStart w:id="25" w:name="_GoBack"/>
      <w:bookmarkEnd w:id="25"/>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ingLiU">
    <w:panose1 w:val="02020509000000000000"/>
    <w:charset w:val="88"/>
    <w:family w:val="modern"/>
    <w:pitch w:val="default"/>
    <w:sig w:usb0="A00002FF" w:usb1="28CFFCFA" w:usb2="00000016" w:usb3="00000000" w:csb0="00100001" w:csb1="00000000"/>
  </w:font>
  <w:font w:name="BMW Type Global Regular">
    <w:altName w:val="宋体"/>
    <w:panose1 w:val="00000000000000000000"/>
    <w:charset w:val="86"/>
    <w:family w:val="auto"/>
    <w:pitch w:val="default"/>
    <w:sig w:usb0="00000000" w:usb1="00000000" w:usb2="0008001E" w:usb3="00000000" w:csb0="003F00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692A11"/>
    <w:multiLevelType w:val="singleLevel"/>
    <w:tmpl w:val="FB692A11"/>
    <w:lvl w:ilvl="0" w:tentative="0">
      <w:start w:val="1"/>
      <w:numFmt w:val="decimal"/>
      <w:lvlText w:val="%1."/>
      <w:lvlJc w:val="left"/>
      <w:pPr>
        <w:tabs>
          <w:tab w:val="left" w:pos="312"/>
        </w:tabs>
      </w:pPr>
    </w:lvl>
  </w:abstractNum>
  <w:abstractNum w:abstractNumId="1">
    <w:nsid w:val="03550CAA"/>
    <w:multiLevelType w:val="multilevel"/>
    <w:tmpl w:val="03550C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EFA383B"/>
    <w:multiLevelType w:val="multilevel"/>
    <w:tmpl w:val="0EFA383B"/>
    <w:lvl w:ilvl="0" w:tentative="0">
      <w:start w:val="1"/>
      <w:numFmt w:val="decimal"/>
      <w:lvlText w:val="%1、"/>
      <w:lvlJc w:val="left"/>
      <w:pPr>
        <w:ind w:left="842" w:hanging="360"/>
      </w:pPr>
      <w:rPr>
        <w:rFonts w:hint="default" w:ascii="Arial" w:hAnsi="Arial" w:cs="Arial"/>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1012324F"/>
    <w:multiLevelType w:val="multilevel"/>
    <w:tmpl w:val="1012324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35976D3"/>
    <w:multiLevelType w:val="multilevel"/>
    <w:tmpl w:val="135976D3"/>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8BD3833"/>
    <w:multiLevelType w:val="multilevel"/>
    <w:tmpl w:val="18BD3833"/>
    <w:lvl w:ilvl="0" w:tentative="0">
      <w:start w:val="1"/>
      <w:numFmt w:val="decimal"/>
      <w:lvlText w:val="%1、"/>
      <w:lvlJc w:val="left"/>
      <w:pPr>
        <w:tabs>
          <w:tab w:val="left" w:pos="842"/>
        </w:tabs>
        <w:ind w:left="842" w:hanging="360"/>
      </w:pPr>
      <w:rPr>
        <w:rFonts w:hint="default" w:ascii="Arial" w:hAnsi="Arial" w:cs="Arial"/>
        <w:color w:val="auto"/>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abstractNum w:abstractNumId="6">
    <w:nsid w:val="19407232"/>
    <w:multiLevelType w:val="multilevel"/>
    <w:tmpl w:val="19407232"/>
    <w:lvl w:ilvl="0" w:tentative="0">
      <w:start w:val="1"/>
      <w:numFmt w:val="decimal"/>
      <w:lvlText w:val="%1、"/>
      <w:lvlJc w:val="left"/>
      <w:pPr>
        <w:tabs>
          <w:tab w:val="left" w:pos="842"/>
        </w:tabs>
        <w:ind w:left="842" w:hanging="360"/>
      </w:pPr>
      <w:rPr>
        <w:rFonts w:hint="default"/>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abstractNum w:abstractNumId="7">
    <w:nsid w:val="1980745C"/>
    <w:multiLevelType w:val="multilevel"/>
    <w:tmpl w:val="1980745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9C2562E"/>
    <w:multiLevelType w:val="multilevel"/>
    <w:tmpl w:val="19C2562E"/>
    <w:lvl w:ilvl="0" w:tentative="0">
      <w:start w:val="1"/>
      <w:numFmt w:val="decimal"/>
      <w:lvlText w:val="%1、"/>
      <w:lvlJc w:val="left"/>
      <w:pPr>
        <w:tabs>
          <w:tab w:val="left" w:pos="842"/>
        </w:tabs>
        <w:ind w:left="842" w:hanging="360"/>
      </w:pPr>
      <w:rPr>
        <w:rFonts w:hint="default"/>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abstractNum w:abstractNumId="9">
    <w:nsid w:val="1B5A7586"/>
    <w:multiLevelType w:val="multilevel"/>
    <w:tmpl w:val="1B5A7586"/>
    <w:lvl w:ilvl="0" w:tentative="0">
      <w:start w:val="1"/>
      <w:numFmt w:val="decimal"/>
      <w:lvlText w:val="%1、"/>
      <w:lvlJc w:val="left"/>
      <w:pPr>
        <w:tabs>
          <w:tab w:val="left" w:pos="842"/>
        </w:tabs>
        <w:ind w:left="842" w:hanging="360"/>
      </w:pPr>
      <w:rPr>
        <w:rFonts w:hint="default"/>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abstractNum w:abstractNumId="10">
    <w:nsid w:val="219D3F8E"/>
    <w:multiLevelType w:val="multilevel"/>
    <w:tmpl w:val="219D3F8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76F614C"/>
    <w:multiLevelType w:val="multilevel"/>
    <w:tmpl w:val="376F614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88D3A33"/>
    <w:multiLevelType w:val="multilevel"/>
    <w:tmpl w:val="388D3A33"/>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57C79FA"/>
    <w:multiLevelType w:val="multilevel"/>
    <w:tmpl w:val="457C79F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AFD1F0B"/>
    <w:multiLevelType w:val="multilevel"/>
    <w:tmpl w:val="4AFD1F0B"/>
    <w:lvl w:ilvl="0" w:tentative="0">
      <w:start w:val="1"/>
      <w:numFmt w:val="decimal"/>
      <w:lvlText w:val="%1."/>
      <w:lvlJc w:val="left"/>
      <w:pPr>
        <w:ind w:left="900" w:hanging="420"/>
      </w:pPr>
      <w:rPr>
        <w:rFonts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15">
    <w:nsid w:val="4BBB10D1"/>
    <w:multiLevelType w:val="multilevel"/>
    <w:tmpl w:val="4BBB10D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50AB007C"/>
    <w:multiLevelType w:val="multilevel"/>
    <w:tmpl w:val="50AB007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5FEC21F8"/>
    <w:multiLevelType w:val="multilevel"/>
    <w:tmpl w:val="5FEC21F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65E66A2B"/>
    <w:multiLevelType w:val="multilevel"/>
    <w:tmpl w:val="65E66A2B"/>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66010060"/>
    <w:multiLevelType w:val="multilevel"/>
    <w:tmpl w:val="66010060"/>
    <w:lvl w:ilvl="0" w:tentative="0">
      <w:start w:val="1"/>
      <w:numFmt w:val="decimal"/>
      <w:lvlText w:val="%1."/>
      <w:lvlJc w:val="left"/>
      <w:pPr>
        <w:ind w:left="900" w:hanging="420"/>
      </w:pPr>
      <w:rPr>
        <w:rFonts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20">
    <w:nsid w:val="67642662"/>
    <w:multiLevelType w:val="multilevel"/>
    <w:tmpl w:val="67642662"/>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845791D"/>
    <w:multiLevelType w:val="multilevel"/>
    <w:tmpl w:val="6845791D"/>
    <w:lvl w:ilvl="0" w:tentative="0">
      <w:start w:val="1"/>
      <w:numFmt w:val="decimal"/>
      <w:lvlText w:val="%1."/>
      <w:lvlJc w:val="left"/>
      <w:pPr>
        <w:ind w:left="900" w:hanging="420"/>
      </w:pPr>
      <w:rPr>
        <w:rFonts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22">
    <w:nsid w:val="70EC6365"/>
    <w:multiLevelType w:val="multilevel"/>
    <w:tmpl w:val="70EC6365"/>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2"/>
  </w:num>
  <w:num w:numId="3">
    <w:abstractNumId w:val="9"/>
  </w:num>
  <w:num w:numId="4">
    <w:abstractNumId w:val="8"/>
  </w:num>
  <w:num w:numId="5">
    <w:abstractNumId w:val="5"/>
  </w:num>
  <w:num w:numId="6">
    <w:abstractNumId w:val="6"/>
  </w:num>
  <w:num w:numId="7">
    <w:abstractNumId w:val="0"/>
  </w:num>
  <w:num w:numId="8">
    <w:abstractNumId w:val="21"/>
  </w:num>
  <w:num w:numId="9">
    <w:abstractNumId w:val="14"/>
  </w:num>
  <w:num w:numId="10">
    <w:abstractNumId w:val="19"/>
  </w:num>
  <w:num w:numId="11">
    <w:abstractNumId w:val="15"/>
  </w:num>
  <w:num w:numId="12">
    <w:abstractNumId w:val="1"/>
  </w:num>
  <w:num w:numId="13">
    <w:abstractNumId w:val="17"/>
  </w:num>
  <w:num w:numId="14">
    <w:abstractNumId w:val="16"/>
  </w:num>
  <w:num w:numId="15">
    <w:abstractNumId w:val="11"/>
  </w:num>
  <w:num w:numId="16">
    <w:abstractNumId w:val="18"/>
  </w:num>
  <w:num w:numId="17">
    <w:abstractNumId w:val="22"/>
  </w:num>
  <w:num w:numId="18">
    <w:abstractNumId w:val="20"/>
  </w:num>
  <w:num w:numId="19">
    <w:abstractNumId w:val="7"/>
  </w:num>
  <w:num w:numId="20">
    <w:abstractNumId w:val="4"/>
  </w:num>
  <w:num w:numId="21">
    <w:abstractNumId w:val="3"/>
  </w:num>
  <w:num w:numId="22">
    <w:abstractNumId w:val="12"/>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7D7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6">
    <w:name w:val="Hyperlink"/>
    <w:unhideWhenUsed/>
    <w:uiPriority w:val="99"/>
    <w:rPr>
      <w:color w:val="0563C1"/>
      <w:u w:val="single"/>
    </w:rPr>
  </w:style>
  <w:style w:type="paragraph" w:styleId="7">
    <w:name w:val="List Paragraph"/>
    <w:basedOn w:val="1"/>
    <w:qFormat/>
    <w:uiPriority w:val="99"/>
    <w:pPr>
      <w:ind w:firstLine="420" w:firstLineChars="200"/>
    </w:pPr>
    <w:rPr>
      <w:rFonts w:ascii="Calibri" w:hAnsi="Calibri"/>
      <w:szCs w:val="22"/>
    </w:rPr>
  </w:style>
  <w:style w:type="paragraph" w:customStyle="1" w:styleId="8">
    <w:name w:val="_Style 2"/>
    <w:basedOn w:val="1"/>
    <w:qFormat/>
    <w:uiPriority w:val="34"/>
    <w:pPr>
      <w:ind w:firstLine="420" w:firstLineChars="200"/>
    </w:pPr>
  </w:style>
  <w:style w:type="paragraph" w:customStyle="1" w:styleId="9">
    <w:name w:val="课标正文"/>
    <w:basedOn w:val="1"/>
    <w:uiPriority w:val="0"/>
    <w:pPr>
      <w:spacing w:line="480" w:lineRule="exact"/>
      <w:ind w:firstLine="480" w:firstLineChars="200"/>
    </w:pPr>
    <w:rPr>
      <w:rFonts w:ascii="宋体" w:hAnsi="宋体"/>
      <w:sz w:val="24"/>
    </w:rPr>
  </w:style>
  <w:style w:type="character" w:customStyle="1" w:styleId="10">
    <w:name w:val="纯文本 Char"/>
    <w:qFormat/>
    <w:uiPriority w:val="0"/>
    <w:rPr>
      <w:rFonts w:ascii="宋体" w:hAnsi="Courier New" w:cs="Courier New"/>
      <w:kern w:val="2"/>
      <w:sz w:val="21"/>
      <w:szCs w:val="21"/>
    </w:rPr>
  </w:style>
  <w:style w:type="character" w:customStyle="1" w:styleId="11">
    <w:name w:val="正文文本 (24) + MingLiU2"/>
    <w:qFormat/>
    <w:uiPriority w:val="0"/>
    <w:rPr>
      <w:rFonts w:ascii="MingLiU" w:hAnsi="MingLiU" w:eastAsia="MingLiU" w:cs="MingLiU"/>
      <w:color w:val="000000"/>
      <w:spacing w:val="0"/>
      <w:w w:val="100"/>
      <w:position w:val="0"/>
      <w:sz w:val="20"/>
      <w:szCs w:val="20"/>
      <w:u w:val="none"/>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2019-09-09T12:30:09Z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